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BC" w:rsidRPr="00A323E3" w:rsidRDefault="009A31BC" w:rsidP="009A31BC">
      <w:pPr>
        <w:pStyle w:val="PlainText"/>
        <w:rPr>
          <w:rFonts w:ascii="Georgia" w:hAnsi="Georgia" w:cs="Courier New"/>
        </w:rPr>
      </w:pPr>
      <w:r w:rsidRPr="00A323E3">
        <w:rPr>
          <w:rFonts w:ascii="Georgia" w:hAnsi="Georgia" w:cs="Courier New"/>
        </w:rPr>
        <w:t>PROPERTY ACQUISITION AND DISPOSITION POLICY</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Policies Governing the Acquisition of Properties</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 xml:space="preserve">The acquisition of properties by the Allegany County </w:t>
      </w:r>
      <w:r w:rsidR="00A323E3">
        <w:rPr>
          <w:rFonts w:ascii="Georgia" w:hAnsi="Georgia" w:cs="Courier New"/>
        </w:rPr>
        <w:t>Telecommunications Development Corporation</w:t>
      </w:r>
      <w:r w:rsidRPr="00A323E3">
        <w:rPr>
          <w:rFonts w:ascii="Georgia" w:hAnsi="Georgia" w:cs="Courier New"/>
        </w:rPr>
        <w:t xml:space="preserve"> Corporation, herein referred to as ‘</w:t>
      </w:r>
      <w:r w:rsidR="00A323E3">
        <w:rPr>
          <w:rFonts w:ascii="Georgia" w:hAnsi="Georgia" w:cs="Courier New"/>
        </w:rPr>
        <w:t>Telecommunications Development Corporation</w:t>
      </w:r>
      <w:r w:rsidRPr="00A323E3">
        <w:rPr>
          <w:rFonts w:ascii="Georgia" w:hAnsi="Georgia" w:cs="Courier New"/>
        </w:rPr>
        <w:t>’, shall be governed by the following basic considerations and factors:</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 xml:space="preserve">The </w:t>
      </w:r>
      <w:r w:rsidR="00A323E3">
        <w:rPr>
          <w:rFonts w:ascii="Georgia" w:hAnsi="Georgia" w:cs="Courier New"/>
        </w:rPr>
        <w:t>Telecommunications Development Corporation</w:t>
      </w:r>
      <w:r w:rsidRPr="00A323E3">
        <w:rPr>
          <w:rFonts w:ascii="Georgia" w:hAnsi="Georgia" w:cs="Courier New"/>
        </w:rPr>
        <w:t xml:space="preserve"> shall acquire, to the extent possible, the following types of properties in the following proportions:</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Type A Properties – These are properties that show promise in terms of the potential impact for reconstruction. They may be highly visible properties, properties that are identified in a plan, they may be the worst property on a block that otherwise has a decent stock, they may have an unfortunate history, they may have good "bones" (architecturally speaking), or they may have a developer who is interested in investing money into the project (an end game), but cannot afford to get into a bidding war as their future investment in the property will not make economic sense.</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Type B Properties – These properties may be undesirable in their current state; however, it is envisioned that with some attention they can be brought up to a state where they are attractive to a reputable developer. It is believed that a conservative investment in cleaning up the property, installing a new roof, etc., would make the property attractive for development. These properties are worth saving based on their location and bones, but may require some attention prior to sale.</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Type C Properties –These properties are the “ worst of the worst. The “C" properties with structures will be demolished and it is the intent that these properties may often be granted over to an adjoining landowner or to other interests and returned to the tax roll.</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 xml:space="preserve">In determining the requirements for </w:t>
      </w:r>
      <w:r w:rsidR="00A323E3">
        <w:rPr>
          <w:rFonts w:ascii="Georgia" w:hAnsi="Georgia" w:cs="Courier New"/>
        </w:rPr>
        <w:t>Telecommunications Development Corporation</w:t>
      </w:r>
      <w:r w:rsidRPr="00A323E3">
        <w:rPr>
          <w:rFonts w:ascii="Georgia" w:hAnsi="Georgia" w:cs="Courier New"/>
        </w:rPr>
        <w:t xml:space="preserve"> property dispositions, the following are typical considerations to be made. These practices pertain to the transfer of </w:t>
      </w:r>
      <w:r w:rsidR="00A323E3">
        <w:rPr>
          <w:rFonts w:ascii="Georgia" w:hAnsi="Georgia" w:cs="Courier New"/>
        </w:rPr>
        <w:t>Telecommunications Development Corporation</w:t>
      </w:r>
      <w:r w:rsidRPr="00A323E3">
        <w:rPr>
          <w:rFonts w:ascii="Georgia" w:hAnsi="Georgia" w:cs="Courier New"/>
        </w:rPr>
        <w:t xml:space="preserve"> properties that may be improved or unimproved:</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 xml:space="preserve">* Proposals and requests by governmental, nonprofit and for-profit entities that identify specific properties for ultimate acquisition and redevelopment, which: a) act as catalyst for further development; b) are part of a comprehensive development plan; c) support infrastructure, public and green space development; or d) reduce blight in the community. In particular, acquisition will be prioritized where the </w:t>
      </w:r>
      <w:r w:rsidR="00A323E3">
        <w:rPr>
          <w:rFonts w:ascii="Georgia" w:hAnsi="Georgia" w:cs="Courier New"/>
        </w:rPr>
        <w:t>Telecommunications Development Corporation</w:t>
      </w:r>
      <w:r w:rsidRPr="00A323E3">
        <w:rPr>
          <w:rFonts w:ascii="Georgia" w:hAnsi="Georgia" w:cs="Courier New"/>
        </w:rPr>
        <w:t xml:space="preserve"> participation is necessary to complete the redevelopment. In the case of municipal involvement, inter-local agreements (if required for development or maintenance) must be in place prior to acquisition.</w:t>
      </w:r>
    </w:p>
    <w:p w:rsidR="009A31BC" w:rsidRPr="00A323E3" w:rsidRDefault="009A31BC" w:rsidP="009A31BC">
      <w:pPr>
        <w:pStyle w:val="PlainText"/>
        <w:rPr>
          <w:rFonts w:ascii="Georgia" w:hAnsi="Georgia" w:cs="Courier New"/>
        </w:rPr>
      </w:pPr>
      <w:r w:rsidRPr="00A323E3">
        <w:rPr>
          <w:rFonts w:ascii="Georgia" w:hAnsi="Georgia" w:cs="Courier New"/>
        </w:rPr>
        <w:t>* Properties located in reinvestment areas that would support strategic neighborhood stabilization and revitalization plans.</w:t>
      </w:r>
    </w:p>
    <w:p w:rsidR="009A31BC" w:rsidRPr="00A323E3" w:rsidRDefault="009A31BC" w:rsidP="009A31BC">
      <w:pPr>
        <w:pStyle w:val="PlainText"/>
        <w:rPr>
          <w:rFonts w:ascii="Georgia" w:hAnsi="Georgia" w:cs="Courier New"/>
        </w:rPr>
      </w:pPr>
      <w:r w:rsidRPr="00A323E3">
        <w:rPr>
          <w:rFonts w:ascii="Georgia" w:hAnsi="Georgia" w:cs="Courier New"/>
        </w:rPr>
        <w:t xml:space="preserve">* Properties that meet demolition criteria, and such demolition will support blight elimination and neighborhood revitalization plans (Type C Properties). This activity is contingent upon available funding for the </w:t>
      </w:r>
      <w:r w:rsidR="00A323E3">
        <w:rPr>
          <w:rFonts w:ascii="Georgia" w:hAnsi="Georgia" w:cs="Courier New"/>
        </w:rPr>
        <w:t>Telecommunications Development Corporation</w:t>
      </w:r>
      <w:r w:rsidRPr="00A323E3">
        <w:rPr>
          <w:rFonts w:ascii="Georgia" w:hAnsi="Georgia" w:cs="Courier New"/>
        </w:rPr>
        <w:t xml:space="preserve"> to facilitate demolition and any partnerships that may involve matching funding, such as HUD CDBG funding.</w:t>
      </w:r>
    </w:p>
    <w:p w:rsidR="009A31BC" w:rsidRPr="00A323E3" w:rsidRDefault="009A31BC" w:rsidP="009A31BC">
      <w:pPr>
        <w:pStyle w:val="PlainText"/>
        <w:rPr>
          <w:rFonts w:ascii="Georgia" w:hAnsi="Georgia" w:cs="Courier New"/>
        </w:rPr>
      </w:pPr>
      <w:r w:rsidRPr="00A323E3">
        <w:rPr>
          <w:rFonts w:ascii="Georgia" w:hAnsi="Georgia" w:cs="Courier New"/>
        </w:rPr>
        <w:t xml:space="preserve">* Properties that would form part of a land assemblage development plan by either the </w:t>
      </w:r>
      <w:r w:rsidR="00A323E3">
        <w:rPr>
          <w:rFonts w:ascii="Georgia" w:hAnsi="Georgia" w:cs="Courier New"/>
        </w:rPr>
        <w:t>Telecommunications Development Corporation</w:t>
      </w:r>
      <w:r w:rsidRPr="00A323E3">
        <w:rPr>
          <w:rFonts w:ascii="Georgia" w:hAnsi="Georgia" w:cs="Courier New"/>
        </w:rPr>
        <w:t xml:space="preserve"> or partnering entities. (e.g. </w:t>
      </w:r>
      <w:r w:rsidR="00A323E3">
        <w:rPr>
          <w:rFonts w:ascii="Georgia" w:hAnsi="Georgia" w:cs="Courier New"/>
        </w:rPr>
        <w:t>Telecommunications Development Corporation</w:t>
      </w:r>
      <w:r w:rsidRPr="00A323E3">
        <w:rPr>
          <w:rFonts w:ascii="Georgia" w:hAnsi="Georgia" w:cs="Courier New"/>
        </w:rPr>
        <w:t>ing)</w:t>
      </w:r>
    </w:p>
    <w:p w:rsidR="009A31BC" w:rsidRPr="00A323E3" w:rsidRDefault="009A31BC" w:rsidP="009A31BC">
      <w:pPr>
        <w:pStyle w:val="PlainText"/>
        <w:rPr>
          <w:rFonts w:ascii="Georgia" w:hAnsi="Georgia" w:cs="Courier New"/>
        </w:rPr>
      </w:pPr>
      <w:r w:rsidRPr="00A323E3">
        <w:rPr>
          <w:rFonts w:ascii="Georgia" w:hAnsi="Georgia" w:cs="Courier New"/>
        </w:rPr>
        <w:t>* Vacant, non-conforming, or undevelopable properties that could be placed into a Side Lot Disposition Program or support a planned development (Type C Properties).</w:t>
      </w:r>
    </w:p>
    <w:p w:rsidR="009A31BC" w:rsidRPr="00A323E3" w:rsidRDefault="009A31BC" w:rsidP="009A31BC">
      <w:pPr>
        <w:pStyle w:val="PlainText"/>
        <w:rPr>
          <w:rFonts w:ascii="Georgia" w:hAnsi="Georgia" w:cs="Courier New"/>
        </w:rPr>
      </w:pPr>
      <w:r w:rsidRPr="00A323E3">
        <w:rPr>
          <w:rFonts w:ascii="Georgia" w:hAnsi="Georgia" w:cs="Courier New"/>
        </w:rPr>
        <w:lastRenderedPageBreak/>
        <w:t xml:space="preserve">* Properties that may generate operating support for the functions of the </w:t>
      </w:r>
      <w:r w:rsidR="00A323E3">
        <w:rPr>
          <w:rFonts w:ascii="Georgia" w:hAnsi="Georgia" w:cs="Courier New"/>
        </w:rPr>
        <w:t>Telecommunications Development Corporation</w:t>
      </w:r>
      <w:r w:rsidRPr="00A323E3">
        <w:rPr>
          <w:rFonts w:ascii="Georgia" w:hAnsi="Georgia" w:cs="Courier New"/>
        </w:rPr>
        <w:t xml:space="preserve"> (Type A &amp; BProperties).</w:t>
      </w:r>
    </w:p>
    <w:p w:rsidR="009A31BC" w:rsidRPr="00A323E3" w:rsidRDefault="009A31BC" w:rsidP="009A31BC">
      <w:pPr>
        <w:pStyle w:val="PlainText"/>
        <w:rPr>
          <w:rFonts w:ascii="Georgia" w:hAnsi="Georgia" w:cs="Courier New"/>
        </w:rPr>
      </w:pPr>
      <w:r w:rsidRPr="00A323E3">
        <w:rPr>
          <w:rFonts w:ascii="Georgia" w:hAnsi="Georgia" w:cs="Courier New"/>
        </w:rPr>
        <w:t xml:space="preserve">* The </w:t>
      </w:r>
      <w:r w:rsidR="00A323E3">
        <w:rPr>
          <w:rFonts w:ascii="Georgia" w:hAnsi="Georgia" w:cs="Courier New"/>
        </w:rPr>
        <w:t>Telecommunications Development Corporation</w:t>
      </w:r>
      <w:r w:rsidRPr="00A323E3">
        <w:rPr>
          <w:rFonts w:ascii="Georgia" w:hAnsi="Georgia" w:cs="Courier New"/>
        </w:rPr>
        <w:t xml:space="preserve"> must be aware of environmental conditions, if any. Whenever adverse conditions are identified, a remediation plan with adequate secured funding must be in place prior to any consideration for </w:t>
      </w:r>
      <w:r w:rsidR="00A323E3">
        <w:rPr>
          <w:rFonts w:ascii="Georgia" w:hAnsi="Georgia" w:cs="Courier New"/>
        </w:rPr>
        <w:t>Telecommunications Development Corporation</w:t>
      </w:r>
      <w:r w:rsidRPr="00A323E3">
        <w:rPr>
          <w:rFonts w:ascii="Georgia" w:hAnsi="Georgia" w:cs="Courier New"/>
        </w:rPr>
        <w:t xml:space="preserve"> acquisition.</w:t>
      </w:r>
    </w:p>
    <w:p w:rsidR="009A31BC" w:rsidRPr="00A323E3" w:rsidRDefault="009A31BC" w:rsidP="009A31BC">
      <w:pPr>
        <w:pStyle w:val="PlainText"/>
        <w:rPr>
          <w:rFonts w:ascii="Georgia" w:hAnsi="Georgia" w:cs="Courier New"/>
        </w:rPr>
      </w:pPr>
      <w:r w:rsidRPr="00A323E3">
        <w:rPr>
          <w:rFonts w:ascii="Georgia" w:hAnsi="Georgia" w:cs="Courier New"/>
        </w:rPr>
        <w:t>* Properties that would allow for the creation or expansion of green or community space and urban gardens (Type C Properties).</w:t>
      </w:r>
    </w:p>
    <w:p w:rsidR="009A31BC" w:rsidRPr="00A323E3" w:rsidRDefault="009A31BC" w:rsidP="009A31BC">
      <w:pPr>
        <w:pStyle w:val="PlainText"/>
        <w:rPr>
          <w:rFonts w:ascii="Georgia" w:hAnsi="Georgia" w:cs="Courier New"/>
        </w:rPr>
      </w:pPr>
      <w:r w:rsidRPr="00A323E3">
        <w:rPr>
          <w:rFonts w:ascii="Georgia" w:hAnsi="Georgia" w:cs="Courier New"/>
        </w:rPr>
        <w:t>* Properties for which title issues are preventing the property from being developed to its highest and best use.</w:t>
      </w:r>
    </w:p>
    <w:p w:rsidR="009A31BC" w:rsidRPr="00A323E3" w:rsidRDefault="009A31BC" w:rsidP="009A31BC">
      <w:pPr>
        <w:pStyle w:val="PlainText"/>
        <w:rPr>
          <w:rFonts w:ascii="Georgia" w:hAnsi="Georgia" w:cs="Courier New"/>
        </w:rPr>
      </w:pPr>
      <w:r w:rsidRPr="00A323E3">
        <w:rPr>
          <w:rFonts w:ascii="Georgia" w:hAnsi="Georgia" w:cs="Courier New"/>
        </w:rPr>
        <w:t>* Properties that have a designated end use in place prior to</w:t>
      </w:r>
      <w:r w:rsidRPr="00A323E3">
        <w:rPr>
          <w:rFonts w:ascii="Georgia" w:hAnsi="Georgia" w:cs="Courier New"/>
        </w:rPr>
        <w:tab/>
        <w:t>acquisition.</w:t>
      </w:r>
    </w:p>
    <w:p w:rsidR="009A31BC" w:rsidRPr="00A323E3" w:rsidRDefault="009A31BC" w:rsidP="009A31BC">
      <w:pPr>
        <w:pStyle w:val="PlainText"/>
        <w:rPr>
          <w:rFonts w:ascii="Georgia" w:hAnsi="Georgia" w:cs="Courier New"/>
        </w:rPr>
      </w:pPr>
      <w:r w:rsidRPr="00A323E3">
        <w:rPr>
          <w:rFonts w:ascii="Georgia" w:hAnsi="Georgia" w:cs="Courier New"/>
        </w:rPr>
        <w:t>* Properties that are near schools, senior centers, or high visible areas that may pose safety issues to the community.</w:t>
      </w:r>
    </w:p>
    <w:p w:rsidR="009A31BC" w:rsidRPr="00A323E3" w:rsidRDefault="009A31BC" w:rsidP="009A31BC">
      <w:pPr>
        <w:pStyle w:val="PlainText"/>
        <w:rPr>
          <w:rFonts w:ascii="Georgia" w:hAnsi="Georgia" w:cs="Courier New"/>
        </w:rPr>
      </w:pPr>
      <w:r w:rsidRPr="00A323E3">
        <w:rPr>
          <w:rFonts w:ascii="Georgia" w:hAnsi="Georgia" w:cs="Courier New"/>
        </w:rPr>
        <w:t xml:space="preserve">* Selected Properties will support the </w:t>
      </w:r>
      <w:r w:rsidR="00A323E3">
        <w:rPr>
          <w:rFonts w:ascii="Georgia" w:hAnsi="Georgia" w:cs="Courier New"/>
        </w:rPr>
        <w:t>Telecommunications Development Corporation</w:t>
      </w:r>
      <w:r w:rsidRPr="00A323E3">
        <w:rPr>
          <w:rFonts w:ascii="Georgia" w:hAnsi="Georgia" w:cs="Courier New"/>
        </w:rPr>
        <w:t xml:space="preserve"> mission.</w:t>
      </w:r>
    </w:p>
    <w:p w:rsidR="009A31BC" w:rsidRPr="00A323E3" w:rsidRDefault="009A31BC" w:rsidP="009A31BC">
      <w:pPr>
        <w:pStyle w:val="PlainText"/>
        <w:rPr>
          <w:rFonts w:ascii="Georgia" w:hAnsi="Georgia" w:cs="Courier New"/>
        </w:rPr>
      </w:pPr>
      <w:r w:rsidRPr="00A323E3">
        <w:rPr>
          <w:rFonts w:ascii="Georgia" w:hAnsi="Georgia" w:cs="Courier New"/>
        </w:rPr>
        <w:t xml:space="preserve">* Properties with adverse environmental conditions will not be accepted without adequately-funded remediation plans approved in advance by the </w:t>
      </w:r>
      <w:r w:rsidR="00A323E3">
        <w:rPr>
          <w:rFonts w:ascii="Georgia" w:hAnsi="Georgia" w:cs="Courier New"/>
        </w:rPr>
        <w:t>Telecommunications Development Corporation</w:t>
      </w:r>
      <w:r w:rsidRPr="00A323E3">
        <w:rPr>
          <w:rFonts w:ascii="Georgia" w:hAnsi="Georgia" w:cs="Courier New"/>
        </w:rPr>
        <w:t>.</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Policies Governing the Disposition of Properties</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The disposition of properties are typically based upon consideration of two factors:</w:t>
      </w:r>
    </w:p>
    <w:p w:rsidR="009A31BC" w:rsidRPr="00A323E3" w:rsidRDefault="009A31BC" w:rsidP="009A31BC">
      <w:pPr>
        <w:pStyle w:val="PlainText"/>
        <w:rPr>
          <w:rFonts w:ascii="Georgia" w:hAnsi="Georgia" w:cs="Courier New"/>
        </w:rPr>
      </w:pPr>
      <w:r w:rsidRPr="00A323E3">
        <w:rPr>
          <w:rFonts w:ascii="Georgia" w:hAnsi="Georgia" w:cs="Courier New"/>
        </w:rPr>
        <w:t>1) The intended or planned use of the property, and 2) The  nature and identity</w:t>
      </w:r>
      <w:r w:rsidRPr="00A323E3">
        <w:rPr>
          <w:rFonts w:ascii="Georgia" w:hAnsi="Georgia" w:cs="Courier New"/>
        </w:rPr>
        <w:tab/>
        <w:t>of the transferee of the property.</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 xml:space="preserve">The disposition of any given parcel will be based upon an assessment of the most efficient and effective way to maximize the benefits of an aggregate of the identified policies and priorities. The Board and Staff of the </w:t>
      </w:r>
      <w:r w:rsidR="00A323E3">
        <w:rPr>
          <w:rFonts w:ascii="Georgia" w:hAnsi="Georgia" w:cs="Courier New"/>
        </w:rPr>
        <w:t>Telecommunications Development Corporation</w:t>
      </w:r>
      <w:r w:rsidRPr="00A323E3">
        <w:rPr>
          <w:rFonts w:ascii="Georgia" w:hAnsi="Georgia" w:cs="Courier New"/>
        </w:rPr>
        <w:t xml:space="preserve"> shall at all times retain flexibility in evaluating the appropriate balancing of the priorities for the use of the property, priorities as to the nature of the transferee of properties, priorities concerning neighborhood and community development and methods for how properties will be marketed to potential transferees.</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Sample Property Uses</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 Owner-occupant housing</w:t>
      </w:r>
    </w:p>
    <w:p w:rsidR="009A31BC" w:rsidRPr="00A323E3" w:rsidRDefault="009A31BC" w:rsidP="009A31BC">
      <w:pPr>
        <w:pStyle w:val="PlainText"/>
        <w:rPr>
          <w:rFonts w:ascii="Georgia" w:hAnsi="Georgia" w:cs="Courier New"/>
        </w:rPr>
      </w:pPr>
      <w:r w:rsidRPr="00A323E3">
        <w:rPr>
          <w:rFonts w:ascii="Georgia" w:hAnsi="Georgia" w:cs="Courier New"/>
        </w:rPr>
        <w:t>* Mixed owner-occupant and rental housing</w:t>
      </w:r>
    </w:p>
    <w:p w:rsidR="009A31BC" w:rsidRPr="00A323E3" w:rsidRDefault="009A31BC" w:rsidP="009A31BC">
      <w:pPr>
        <w:pStyle w:val="PlainText"/>
        <w:rPr>
          <w:rFonts w:ascii="Georgia" w:hAnsi="Georgia" w:cs="Courier New"/>
        </w:rPr>
      </w:pPr>
      <w:r w:rsidRPr="00A323E3">
        <w:rPr>
          <w:rFonts w:ascii="Georgia" w:hAnsi="Georgia" w:cs="Courier New"/>
        </w:rPr>
        <w:t>* Side lots for transfer to adjoining landowners</w:t>
      </w:r>
    </w:p>
    <w:p w:rsidR="009A31BC" w:rsidRPr="00A323E3" w:rsidRDefault="009A31BC" w:rsidP="009A31BC">
      <w:pPr>
        <w:pStyle w:val="PlainText"/>
        <w:rPr>
          <w:rFonts w:ascii="Georgia" w:hAnsi="Georgia" w:cs="Courier New"/>
        </w:rPr>
      </w:pPr>
      <w:r w:rsidRPr="00A323E3">
        <w:rPr>
          <w:rFonts w:ascii="Georgia" w:hAnsi="Georgia" w:cs="Courier New"/>
        </w:rPr>
        <w:t>* Development of public green space (parks and gardens)</w:t>
      </w:r>
    </w:p>
    <w:p w:rsidR="009A31BC" w:rsidRPr="00A323E3" w:rsidRDefault="009A31BC" w:rsidP="009A31BC">
      <w:pPr>
        <w:pStyle w:val="PlainText"/>
        <w:rPr>
          <w:rFonts w:ascii="Georgia" w:hAnsi="Georgia" w:cs="Courier New"/>
        </w:rPr>
      </w:pPr>
      <w:r w:rsidRPr="00A323E3">
        <w:rPr>
          <w:rFonts w:ascii="Georgia" w:hAnsi="Georgia" w:cs="Courier New"/>
        </w:rPr>
        <w:t>* Mixed use development</w:t>
      </w:r>
    </w:p>
    <w:p w:rsidR="009A31BC" w:rsidRPr="00A323E3" w:rsidRDefault="009A31BC" w:rsidP="009A31BC">
      <w:pPr>
        <w:pStyle w:val="PlainText"/>
        <w:rPr>
          <w:rFonts w:ascii="Georgia" w:hAnsi="Georgia" w:cs="Courier New"/>
        </w:rPr>
      </w:pPr>
      <w:r w:rsidRPr="00A323E3">
        <w:rPr>
          <w:rFonts w:ascii="Georgia" w:hAnsi="Georgia" w:cs="Courier New"/>
        </w:rPr>
        <w:t>* Supportive housing</w:t>
      </w:r>
    </w:p>
    <w:p w:rsidR="009A31BC" w:rsidRPr="00A323E3" w:rsidRDefault="009A31BC" w:rsidP="009A31BC">
      <w:pPr>
        <w:pStyle w:val="PlainText"/>
        <w:rPr>
          <w:rFonts w:ascii="Georgia" w:hAnsi="Georgia" w:cs="Courier New"/>
        </w:rPr>
      </w:pPr>
      <w:r w:rsidRPr="00A323E3">
        <w:rPr>
          <w:rFonts w:ascii="Georgia" w:hAnsi="Georgia" w:cs="Courier New"/>
        </w:rPr>
        <w:t>* Commercial retail</w:t>
      </w:r>
    </w:p>
    <w:p w:rsidR="009A31BC" w:rsidRPr="00A323E3" w:rsidRDefault="009A31BC" w:rsidP="009A31BC">
      <w:pPr>
        <w:pStyle w:val="PlainText"/>
        <w:rPr>
          <w:rFonts w:ascii="Georgia" w:hAnsi="Georgia" w:cs="Courier New"/>
        </w:rPr>
      </w:pPr>
      <w:r w:rsidRPr="00A323E3">
        <w:rPr>
          <w:rFonts w:ascii="Georgia" w:hAnsi="Georgia" w:cs="Courier New"/>
        </w:rPr>
        <w:t>* Commercial Office</w:t>
      </w:r>
    </w:p>
    <w:p w:rsidR="009A31BC" w:rsidRPr="00A323E3" w:rsidRDefault="009A31BC" w:rsidP="009A31BC">
      <w:pPr>
        <w:pStyle w:val="PlainText"/>
        <w:rPr>
          <w:rFonts w:ascii="Georgia" w:hAnsi="Georgia" w:cs="Courier New"/>
        </w:rPr>
      </w:pPr>
      <w:r w:rsidRPr="00A323E3">
        <w:rPr>
          <w:rFonts w:ascii="Georgia" w:hAnsi="Georgia" w:cs="Courier New"/>
        </w:rPr>
        <w:t>* Parking</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Nature and Identification of Transferees</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A. Individuals or families who can demonstrate that they will own, rehabilitate and occupy the residential property for a given period of</w:t>
      </w:r>
      <w:r w:rsidRPr="00A323E3">
        <w:rPr>
          <w:rFonts w:ascii="Georgia" w:hAnsi="Georgia" w:cs="Courier New"/>
        </w:rPr>
        <w:tab/>
        <w:t>time.</w:t>
      </w:r>
    </w:p>
    <w:p w:rsidR="009A31BC" w:rsidRPr="00A323E3" w:rsidRDefault="009A31BC" w:rsidP="009A31BC">
      <w:pPr>
        <w:pStyle w:val="PlainText"/>
        <w:rPr>
          <w:rFonts w:ascii="Georgia" w:hAnsi="Georgia" w:cs="Courier New"/>
        </w:rPr>
      </w:pPr>
      <w:r w:rsidRPr="00A323E3">
        <w:rPr>
          <w:rFonts w:ascii="Georgia" w:hAnsi="Georgia" w:cs="Courier New"/>
        </w:rPr>
        <w:lastRenderedPageBreak/>
        <w:t>B. Reputable, experienced and qualified real estate developers, partnerships, limited liability corporations, or joint ventures comprised of private non- profit corporations and a private for-profit entity.</w:t>
      </w:r>
    </w:p>
    <w:p w:rsidR="009A31BC" w:rsidRPr="00A323E3" w:rsidRDefault="009A31BC" w:rsidP="009A31BC">
      <w:pPr>
        <w:pStyle w:val="PlainText"/>
        <w:rPr>
          <w:rFonts w:ascii="Georgia" w:hAnsi="Georgia" w:cs="Courier New"/>
        </w:rPr>
      </w:pPr>
      <w:r w:rsidRPr="00A323E3">
        <w:rPr>
          <w:rFonts w:ascii="Georgia" w:hAnsi="Georgia" w:cs="Courier New"/>
        </w:rPr>
        <w:t>C. Reputable landlords or qualified real estate investors</w:t>
      </w:r>
    </w:p>
    <w:p w:rsidR="009A31BC" w:rsidRPr="00A323E3" w:rsidRDefault="009A31BC" w:rsidP="009A31BC">
      <w:pPr>
        <w:pStyle w:val="PlainText"/>
        <w:rPr>
          <w:rFonts w:ascii="Georgia" w:hAnsi="Georgia" w:cs="Courier New"/>
        </w:rPr>
      </w:pPr>
      <w:r w:rsidRPr="00A323E3">
        <w:rPr>
          <w:rFonts w:ascii="Georgia" w:hAnsi="Georgia" w:cs="Courier New"/>
        </w:rPr>
        <w:t>D. Qualified nonprofits corporations that will hold title to properties on a</w:t>
      </w:r>
    </w:p>
    <w:p w:rsidR="009A31BC" w:rsidRPr="00A323E3" w:rsidRDefault="009A31BC" w:rsidP="009A31BC">
      <w:pPr>
        <w:pStyle w:val="PlainText"/>
        <w:rPr>
          <w:rFonts w:ascii="Georgia" w:hAnsi="Georgia" w:cs="Courier New"/>
        </w:rPr>
      </w:pPr>
      <w:r w:rsidRPr="00A323E3">
        <w:rPr>
          <w:rFonts w:ascii="Georgia" w:hAnsi="Georgia" w:cs="Courier New"/>
        </w:rPr>
        <w:t>long-term basis (primarily rental properties) or hold title to the property for purposes of subsequent re-development and re-conveyance to private third-parties for homeownership.</w:t>
      </w:r>
    </w:p>
    <w:p w:rsidR="009A31BC" w:rsidRPr="00A323E3" w:rsidRDefault="009A31BC" w:rsidP="009A31BC">
      <w:pPr>
        <w:pStyle w:val="PlainText"/>
        <w:rPr>
          <w:rFonts w:ascii="Georgia" w:hAnsi="Georgia" w:cs="Courier New"/>
        </w:rPr>
      </w:pPr>
      <w:r w:rsidRPr="00A323E3">
        <w:rPr>
          <w:rFonts w:ascii="Georgia" w:hAnsi="Georgia" w:cs="Courier New"/>
        </w:rPr>
        <w:t xml:space="preserve">E. In determining the requirements for </w:t>
      </w:r>
      <w:r w:rsidR="00A323E3">
        <w:rPr>
          <w:rFonts w:ascii="Georgia" w:hAnsi="Georgia" w:cs="Courier New"/>
        </w:rPr>
        <w:t>Telecommunications Development Corporation</w:t>
      </w:r>
      <w:r w:rsidRPr="00A323E3">
        <w:rPr>
          <w:rFonts w:ascii="Georgia" w:hAnsi="Georgia" w:cs="Courier New"/>
        </w:rPr>
        <w:t xml:space="preserve"> property dispositions, the following are typical considerations to be made. These policies  pertain to  the transfer of </w:t>
      </w:r>
      <w:r w:rsidR="00A323E3">
        <w:rPr>
          <w:rFonts w:ascii="Georgia" w:hAnsi="Georgia" w:cs="Courier New"/>
        </w:rPr>
        <w:t>Telecommunications Development Corporation</w:t>
      </w:r>
      <w:r w:rsidRPr="00A323E3">
        <w:rPr>
          <w:rFonts w:ascii="Georgia" w:hAnsi="Georgia" w:cs="Courier New"/>
        </w:rPr>
        <w:t xml:space="preserve"> properties that may be improved or unimproved.</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 xml:space="preserve">F. Individuals and entities that were the prior owners of property at the time of the tax foreclosure which transferred title to the County shall be ineligible to be the transferee of such property from the </w:t>
      </w:r>
      <w:r w:rsidR="00A323E3">
        <w:rPr>
          <w:rFonts w:ascii="Georgia" w:hAnsi="Georgia" w:cs="Courier New"/>
        </w:rPr>
        <w:t>Telecommunications Development Corporation</w:t>
      </w:r>
      <w:r w:rsidRPr="00A323E3">
        <w:rPr>
          <w:rFonts w:ascii="Georgia" w:hAnsi="Georgia" w:cs="Courier New"/>
        </w:rPr>
        <w:t>.</w:t>
      </w:r>
    </w:p>
    <w:p w:rsidR="009A31BC" w:rsidRPr="00A323E3" w:rsidRDefault="009A31BC" w:rsidP="009A31BC">
      <w:pPr>
        <w:pStyle w:val="PlainText"/>
        <w:rPr>
          <w:rFonts w:ascii="Georgia" w:hAnsi="Georgia" w:cs="Courier New"/>
        </w:rPr>
      </w:pPr>
      <w:r w:rsidRPr="00A323E3">
        <w:rPr>
          <w:rFonts w:ascii="Georgia" w:hAnsi="Georgia" w:cs="Courier New"/>
        </w:rPr>
        <w:t>G. The transferee must not own any real property in New York that includes any of the following: a) un-remediated citation(s) and/or identified violation(s) of any state and/or local codes, laws, and/or ordinances; b) is tax delinquent; c) was transferred to a local government by way of tax foreclosure proceedings.</w:t>
      </w:r>
    </w:p>
    <w:p w:rsidR="009A31BC" w:rsidRPr="00A323E3" w:rsidRDefault="009A31BC" w:rsidP="009A31BC">
      <w:pPr>
        <w:pStyle w:val="PlainText"/>
        <w:rPr>
          <w:rFonts w:ascii="Georgia" w:hAnsi="Georgia" w:cs="Courier New"/>
        </w:rPr>
      </w:pPr>
      <w:r w:rsidRPr="00A323E3">
        <w:rPr>
          <w:rFonts w:ascii="Georgia" w:hAnsi="Georgia" w:cs="Courier New"/>
        </w:rPr>
        <w:t>H. All tax incentives and financing necessary for the development to be completed must be committed for the development prescribed in the development agreement prior to actualdisposition.</w:t>
      </w:r>
    </w:p>
    <w:p w:rsidR="009A31BC" w:rsidRPr="00A323E3" w:rsidRDefault="009A31BC" w:rsidP="009A31BC">
      <w:pPr>
        <w:pStyle w:val="PlainText"/>
        <w:rPr>
          <w:rFonts w:ascii="Georgia" w:hAnsi="Georgia" w:cs="Courier New"/>
        </w:rPr>
      </w:pPr>
      <w:r w:rsidRPr="00A323E3">
        <w:rPr>
          <w:rFonts w:ascii="Georgia" w:hAnsi="Georgia" w:cs="Courier New"/>
        </w:rPr>
        <w:t xml:space="preserve">I. Options to purchase real estate may be available for a specified percentage of the purchase price with a negotiated time frame to be determined by the </w:t>
      </w:r>
      <w:r w:rsidR="00A323E3">
        <w:rPr>
          <w:rFonts w:ascii="Georgia" w:hAnsi="Georgia" w:cs="Courier New"/>
        </w:rPr>
        <w:t>Telecommunications Development Corporation</w:t>
      </w:r>
      <w:r w:rsidRPr="00A323E3">
        <w:rPr>
          <w:rFonts w:ascii="Georgia" w:hAnsi="Georgia" w:cs="Courier New"/>
        </w:rPr>
        <w:t xml:space="preserve">. This fee will be credited to the parcel price at closing. If closing does not occur, the fee is forfeited. All option agreements are  subject to  all policies and procedures of the </w:t>
      </w:r>
      <w:r w:rsidR="00A323E3">
        <w:rPr>
          <w:rFonts w:ascii="Georgia" w:hAnsi="Georgia" w:cs="Courier New"/>
        </w:rPr>
        <w:t>Telecommunications Development Corporation</w:t>
      </w:r>
      <w:r w:rsidRPr="00A323E3">
        <w:rPr>
          <w:rFonts w:ascii="Georgia" w:hAnsi="Georgia" w:cs="Courier New"/>
        </w:rPr>
        <w:t xml:space="preserve"> pertaining to property transfers.</w:t>
      </w:r>
    </w:p>
    <w:p w:rsidR="009A31BC" w:rsidRPr="00A323E3" w:rsidRDefault="009A31BC" w:rsidP="009A31BC">
      <w:pPr>
        <w:pStyle w:val="PlainText"/>
        <w:rPr>
          <w:rFonts w:ascii="Georgia" w:hAnsi="Georgia" w:cs="Courier New"/>
        </w:rPr>
      </w:pPr>
      <w:r w:rsidRPr="00A323E3">
        <w:rPr>
          <w:rFonts w:ascii="Georgia" w:hAnsi="Georgia" w:cs="Courier New"/>
        </w:rPr>
        <w:t>J. A precise narrative description of future use of the property is required. The future use must be in-line with local development plans. The development agreement shall apply to stated use.</w:t>
      </w:r>
    </w:p>
    <w:p w:rsidR="009A31BC" w:rsidRPr="00A323E3" w:rsidRDefault="009A31BC" w:rsidP="009A31BC">
      <w:pPr>
        <w:pStyle w:val="PlainText"/>
        <w:rPr>
          <w:rFonts w:ascii="Georgia" w:hAnsi="Georgia" w:cs="Courier New"/>
        </w:rPr>
      </w:pPr>
      <w:r w:rsidRPr="00A323E3">
        <w:rPr>
          <w:rFonts w:ascii="Georgia" w:hAnsi="Georgia" w:cs="Courier New"/>
        </w:rPr>
        <w:t>K. The proposed use must be consistent with current zoning requirements or a non-conforming use variance or waiver is a condition precedent to the transfer.</w:t>
      </w:r>
    </w:p>
    <w:p w:rsidR="009A31BC" w:rsidRPr="00A323E3" w:rsidRDefault="009A31BC" w:rsidP="009A31BC">
      <w:pPr>
        <w:pStyle w:val="PlainText"/>
        <w:rPr>
          <w:rFonts w:ascii="Georgia" w:hAnsi="Georgia" w:cs="Courier New"/>
        </w:rPr>
      </w:pPr>
      <w:r w:rsidRPr="00A323E3">
        <w:rPr>
          <w:rFonts w:ascii="Georgia" w:hAnsi="Georgia" w:cs="Courier New"/>
        </w:rPr>
        <w:t xml:space="preserve">L. Transactions shall be structured in a manner that permits the </w:t>
      </w:r>
      <w:r w:rsidR="00A323E3">
        <w:rPr>
          <w:rFonts w:ascii="Georgia" w:hAnsi="Georgia" w:cs="Courier New"/>
        </w:rPr>
        <w:t>Telecommunications Development Corporation</w:t>
      </w:r>
      <w:r w:rsidRPr="00A323E3">
        <w:rPr>
          <w:rFonts w:ascii="Georgia" w:hAnsi="Georgia" w:cs="Courier New"/>
        </w:rPr>
        <w:t xml:space="preserve"> to enforce recorded covenants or conditions upon title pertaining to development and use of the property for a specified period of time. Such restrictions may be enforced, in certain cases, through reliance on subordinate financing held by the </w:t>
      </w:r>
      <w:r w:rsidR="00A323E3">
        <w:rPr>
          <w:rFonts w:ascii="Georgia" w:hAnsi="Georgia" w:cs="Courier New"/>
        </w:rPr>
        <w:t>Telecommunications Development Corporation</w:t>
      </w:r>
      <w:r w:rsidRPr="00A323E3">
        <w:rPr>
          <w:rFonts w:ascii="Georgia" w:hAnsi="Georgia" w:cs="Courier New"/>
        </w:rPr>
        <w:t>.</w:t>
      </w:r>
    </w:p>
    <w:p w:rsidR="009A31BC" w:rsidRPr="00A323E3" w:rsidRDefault="009A31BC" w:rsidP="009A31BC">
      <w:pPr>
        <w:pStyle w:val="PlainText"/>
        <w:rPr>
          <w:rFonts w:ascii="Georgia" w:hAnsi="Georgia" w:cs="Courier New"/>
        </w:rPr>
      </w:pPr>
      <w:r w:rsidRPr="00A323E3">
        <w:rPr>
          <w:rFonts w:ascii="Georgia" w:hAnsi="Georgia" w:cs="Courier New"/>
        </w:rPr>
        <w:t xml:space="preserve">M. Approval of any exception(s) and/or deviation to the policies governing disposition shall be at the sole discretion of the </w:t>
      </w:r>
      <w:r w:rsidR="00A323E3">
        <w:rPr>
          <w:rFonts w:ascii="Georgia" w:hAnsi="Georgia" w:cs="Courier New"/>
        </w:rPr>
        <w:t>Telecommunications Development Corporation</w:t>
      </w:r>
      <w:r w:rsidRPr="00A323E3">
        <w:rPr>
          <w:rFonts w:ascii="Georgia" w:hAnsi="Georgia" w:cs="Courier New"/>
        </w:rPr>
        <w:t xml:space="preserve"> governing body.</w:t>
      </w:r>
    </w:p>
    <w:p w:rsidR="009A31BC" w:rsidRPr="00A323E3" w:rsidRDefault="009A31BC" w:rsidP="009A31BC">
      <w:pPr>
        <w:pStyle w:val="PlainText"/>
        <w:rPr>
          <w:rFonts w:ascii="Georgia" w:hAnsi="Georgia" w:cs="Courier New"/>
        </w:rPr>
      </w:pPr>
      <w:r w:rsidRPr="00A323E3">
        <w:rPr>
          <w:rFonts w:ascii="Georgia" w:hAnsi="Georgia" w:cs="Courier New"/>
        </w:rPr>
        <w:t>N. If code or ordinance violations exist with respect to the property at the time of the transfer, the development or transfer agreements shall specify a maximum period of time for elimination or correction of such violations, with the period of time be established as appropriate to the nature of the violation of the anticipated redevelopment or reuse of the property.</w:t>
      </w:r>
    </w:p>
    <w:p w:rsidR="009A31BC" w:rsidRPr="00A323E3" w:rsidRDefault="009A31BC" w:rsidP="009A31BC">
      <w:pPr>
        <w:pStyle w:val="PlainText"/>
        <w:rPr>
          <w:rFonts w:ascii="Georgia" w:hAnsi="Georgia" w:cs="Courier New"/>
        </w:rPr>
      </w:pPr>
      <w:r w:rsidRPr="00A323E3">
        <w:rPr>
          <w:rFonts w:ascii="Georgia" w:hAnsi="Georgia" w:cs="Courier New"/>
        </w:rPr>
        <w:t xml:space="preserve">O. The </w:t>
      </w:r>
      <w:r w:rsidR="00A323E3">
        <w:rPr>
          <w:rFonts w:ascii="Georgia" w:hAnsi="Georgia" w:cs="Courier New"/>
        </w:rPr>
        <w:t>Telecommunications Development Corporation</w:t>
      </w:r>
      <w:r w:rsidRPr="00A323E3">
        <w:rPr>
          <w:rFonts w:ascii="Georgia" w:hAnsi="Georgia" w:cs="Courier New"/>
        </w:rPr>
        <w:t xml:space="preserve"> may consider ‘Land Leasing,’ without obligation, as a potential method of disposition in any transactions.</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p>
    <w:p w:rsidR="009A31BC" w:rsidRPr="00A323E3" w:rsidRDefault="00A323E3" w:rsidP="009A31BC">
      <w:pPr>
        <w:pStyle w:val="PlainText"/>
        <w:rPr>
          <w:rFonts w:ascii="Georgia" w:hAnsi="Georgia" w:cs="Courier New"/>
        </w:rPr>
      </w:pPr>
      <w:r>
        <w:rPr>
          <w:rFonts w:ascii="Georgia" w:hAnsi="Georgia" w:cs="Courier New"/>
        </w:rPr>
        <w:t>Telecommunications Development Corporation</w:t>
      </w:r>
      <w:r w:rsidR="009A31BC" w:rsidRPr="00A323E3">
        <w:rPr>
          <w:rFonts w:ascii="Georgia" w:hAnsi="Georgia" w:cs="Courier New"/>
        </w:rPr>
        <w:t xml:space="preserve"> will require potential transferees to submit written plans that must include, at a minimum, the following:</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1. Project Description that includes ultimate use of property</w:t>
      </w:r>
    </w:p>
    <w:p w:rsidR="009A31BC" w:rsidRPr="00A323E3" w:rsidRDefault="009A31BC" w:rsidP="009A31BC">
      <w:pPr>
        <w:pStyle w:val="PlainText"/>
        <w:rPr>
          <w:rFonts w:ascii="Georgia" w:hAnsi="Georgia" w:cs="Courier New"/>
        </w:rPr>
      </w:pPr>
      <w:r w:rsidRPr="00A323E3">
        <w:rPr>
          <w:rFonts w:ascii="Georgia" w:hAnsi="Georgia" w:cs="Courier New"/>
        </w:rPr>
        <w:t>2. Development Schedule</w:t>
      </w:r>
    </w:p>
    <w:p w:rsidR="009A31BC" w:rsidRPr="00A323E3" w:rsidRDefault="009A31BC" w:rsidP="009A31BC">
      <w:pPr>
        <w:pStyle w:val="PlainText"/>
        <w:rPr>
          <w:rFonts w:ascii="Georgia" w:hAnsi="Georgia" w:cs="Courier New"/>
        </w:rPr>
      </w:pPr>
      <w:r w:rsidRPr="00A323E3">
        <w:rPr>
          <w:rFonts w:ascii="Georgia" w:hAnsi="Georgia" w:cs="Courier New"/>
        </w:rPr>
        <w:t>3. Investment Plan including purchase price of property and projected development costs</w:t>
      </w:r>
    </w:p>
    <w:p w:rsidR="009A31BC" w:rsidRPr="00A323E3" w:rsidRDefault="009A31BC" w:rsidP="009A31BC">
      <w:pPr>
        <w:pStyle w:val="PlainText"/>
        <w:rPr>
          <w:rFonts w:ascii="Georgia" w:hAnsi="Georgia" w:cs="Courier New"/>
        </w:rPr>
      </w:pPr>
      <w:r w:rsidRPr="00A323E3">
        <w:rPr>
          <w:rFonts w:ascii="Georgia" w:hAnsi="Georgia" w:cs="Courier New"/>
        </w:rPr>
        <w:t>4. Experience of Transferee in undertaking similar projects</w:t>
      </w:r>
    </w:p>
    <w:p w:rsidR="009A31BC" w:rsidRPr="00A323E3" w:rsidRDefault="009A31BC" w:rsidP="009A31BC">
      <w:pPr>
        <w:pStyle w:val="PlainText"/>
        <w:rPr>
          <w:rFonts w:ascii="Georgia" w:hAnsi="Georgia" w:cs="Courier New"/>
        </w:rPr>
      </w:pPr>
      <w:r w:rsidRPr="00A323E3">
        <w:rPr>
          <w:rFonts w:ascii="Georgia" w:hAnsi="Georgia" w:cs="Courier New"/>
        </w:rPr>
        <w:t>5. Three (3) References</w:t>
      </w:r>
    </w:p>
    <w:p w:rsidR="009A31BC" w:rsidRPr="00A323E3" w:rsidRDefault="009A31BC" w:rsidP="009A31BC">
      <w:pPr>
        <w:pStyle w:val="PlainText"/>
        <w:rPr>
          <w:rFonts w:ascii="Georgia" w:hAnsi="Georgia" w:cs="Courier New"/>
        </w:rPr>
      </w:pPr>
      <w:r w:rsidRPr="00A323E3">
        <w:rPr>
          <w:rFonts w:ascii="Georgia" w:hAnsi="Georgia" w:cs="Courier New"/>
        </w:rPr>
        <w:lastRenderedPageBreak/>
        <w:t xml:space="preserve">6. Any additional information deemed necessary and appropriate in the sole discretion of the </w:t>
      </w:r>
      <w:r w:rsidR="00A323E3">
        <w:rPr>
          <w:rFonts w:ascii="Georgia" w:hAnsi="Georgia" w:cs="Courier New"/>
        </w:rPr>
        <w:t>Telecommunications Development Corporation</w:t>
      </w:r>
      <w:r w:rsidRPr="00A323E3">
        <w:rPr>
          <w:rFonts w:ascii="Georgia" w:hAnsi="Georgia" w:cs="Courier New"/>
        </w:rPr>
        <w:t xml:space="preserve"> governing body.</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Brokerage of ACLBC Real Estate</w:t>
      </w:r>
    </w:p>
    <w:p w:rsidR="009A31BC" w:rsidRPr="00A323E3" w:rsidRDefault="009A31BC" w:rsidP="009A31BC">
      <w:pPr>
        <w:pStyle w:val="PlainText"/>
        <w:rPr>
          <w:rFonts w:ascii="Georgia" w:hAnsi="Georgia" w:cs="Courier New"/>
        </w:rPr>
      </w:pPr>
      <w:r w:rsidRPr="00A323E3">
        <w:rPr>
          <w:rFonts w:ascii="Georgia" w:hAnsi="Georgia" w:cs="Courier New"/>
        </w:rPr>
        <w:t xml:space="preserve">       Hiring of a real estate broker shall fall under the </w:t>
      </w:r>
      <w:r w:rsidR="00A323E3">
        <w:rPr>
          <w:rFonts w:ascii="Georgia" w:hAnsi="Georgia" w:cs="Courier New"/>
        </w:rPr>
        <w:t>Telecommunications Development Corporation</w:t>
      </w:r>
      <w:r w:rsidRPr="00A323E3">
        <w:rPr>
          <w:rFonts w:ascii="Georgia" w:hAnsi="Georgia" w:cs="Courier New"/>
        </w:rPr>
        <w:t>’s procurement policy as it pertains to the acquiring of services.</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Pricing of ACLBC Real Estate</w:t>
      </w:r>
    </w:p>
    <w:p w:rsidR="009A31BC" w:rsidRPr="00A323E3" w:rsidRDefault="009A31BC" w:rsidP="009A31BC">
      <w:pPr>
        <w:pStyle w:val="PlainText"/>
        <w:rPr>
          <w:rFonts w:ascii="Georgia" w:hAnsi="Georgia" w:cs="Courier New"/>
        </w:rPr>
      </w:pPr>
      <w:r w:rsidRPr="00A323E3">
        <w:rPr>
          <w:rFonts w:ascii="Georgia" w:hAnsi="Georgia" w:cs="Courier New"/>
        </w:rPr>
        <w:t xml:space="preserve">       The </w:t>
      </w:r>
      <w:r w:rsidR="00A323E3">
        <w:rPr>
          <w:rFonts w:ascii="Georgia" w:hAnsi="Georgia" w:cs="Courier New"/>
        </w:rPr>
        <w:t>Telecommunications Development Corporation</w:t>
      </w:r>
      <w:r w:rsidRPr="00A323E3">
        <w:rPr>
          <w:rFonts w:ascii="Georgia" w:hAnsi="Georgia" w:cs="Courier New"/>
        </w:rPr>
        <w:t xml:space="preserve"> Board of Directors shall set the sale price of </w:t>
      </w:r>
      <w:r w:rsidR="00A323E3">
        <w:rPr>
          <w:rFonts w:ascii="Georgia" w:hAnsi="Georgia" w:cs="Courier New"/>
        </w:rPr>
        <w:t>Telecommunications Development Corporation</w:t>
      </w:r>
      <w:r w:rsidRPr="00A323E3">
        <w:rPr>
          <w:rFonts w:ascii="Georgia" w:hAnsi="Georgia" w:cs="Courier New"/>
        </w:rPr>
        <w:t xml:space="preserve"> owned properties that will be listed with an agent or transferred in any manner.</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Policies Governing Development Agreements</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 xml:space="preserve">In an effort to ensure that development occurs on property transferred by the </w:t>
      </w:r>
      <w:r w:rsidR="00A323E3">
        <w:rPr>
          <w:rFonts w:ascii="Georgia" w:hAnsi="Georgia" w:cs="Courier New"/>
        </w:rPr>
        <w:t>Telecommunications Development Corporation</w:t>
      </w:r>
      <w:r w:rsidRPr="00A323E3">
        <w:rPr>
          <w:rFonts w:ascii="Georgia" w:hAnsi="Georgia" w:cs="Courier New"/>
        </w:rPr>
        <w:t xml:space="preserve"> that is consistent with the agreed upon development, and on a reasonable schedule, the </w:t>
      </w:r>
      <w:r w:rsidR="00A323E3">
        <w:rPr>
          <w:rFonts w:ascii="Georgia" w:hAnsi="Georgia" w:cs="Courier New"/>
        </w:rPr>
        <w:t>Telecommunications Development Corporation</w:t>
      </w:r>
      <w:r w:rsidRPr="00A323E3">
        <w:rPr>
          <w:rFonts w:ascii="Georgia" w:hAnsi="Georgia" w:cs="Courier New"/>
        </w:rPr>
        <w:t xml:space="preserve"> will require that each property transfer be subject to a development agreement.</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Each development agreement will consist at minimum of the following components:</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1. Project Description</w:t>
      </w:r>
    </w:p>
    <w:p w:rsidR="009A31BC" w:rsidRPr="00A323E3" w:rsidRDefault="009A31BC" w:rsidP="009A31BC">
      <w:pPr>
        <w:pStyle w:val="PlainText"/>
        <w:rPr>
          <w:rFonts w:ascii="Georgia" w:hAnsi="Georgia" w:cs="Courier New"/>
        </w:rPr>
      </w:pPr>
      <w:r w:rsidRPr="00A323E3">
        <w:rPr>
          <w:rFonts w:ascii="Georgia" w:hAnsi="Georgia" w:cs="Courier New"/>
        </w:rPr>
        <w:t>2. Development Scheduled</w:t>
      </w:r>
    </w:p>
    <w:p w:rsidR="009A31BC" w:rsidRPr="00A323E3" w:rsidRDefault="009A31BC" w:rsidP="009A31BC">
      <w:pPr>
        <w:pStyle w:val="PlainText"/>
        <w:rPr>
          <w:rFonts w:ascii="Georgia" w:hAnsi="Georgia" w:cs="Courier New"/>
        </w:rPr>
      </w:pPr>
      <w:r w:rsidRPr="00A323E3">
        <w:rPr>
          <w:rFonts w:ascii="Georgia" w:hAnsi="Georgia" w:cs="Courier New"/>
        </w:rPr>
        <w:t>3. Project Budget/Financing</w:t>
      </w:r>
    </w:p>
    <w:p w:rsidR="009A31BC" w:rsidRPr="00A323E3" w:rsidRDefault="009A31BC" w:rsidP="009A31BC">
      <w:pPr>
        <w:pStyle w:val="PlainText"/>
        <w:rPr>
          <w:rFonts w:ascii="Georgia" w:hAnsi="Georgia" w:cs="Courier New"/>
        </w:rPr>
      </w:pPr>
      <w:r w:rsidRPr="00A323E3">
        <w:rPr>
          <w:rFonts w:ascii="Georgia" w:hAnsi="Georgia" w:cs="Courier New"/>
        </w:rPr>
        <w:t>4. Enforcement Mechanism</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 xml:space="preserve">Each development agreement will be drafted by the </w:t>
      </w:r>
      <w:r w:rsidR="00A323E3">
        <w:rPr>
          <w:rFonts w:ascii="Georgia" w:hAnsi="Georgia" w:cs="Courier New"/>
        </w:rPr>
        <w:t>Telecommunications Development Corporation</w:t>
      </w:r>
      <w:r w:rsidRPr="00A323E3">
        <w:rPr>
          <w:rFonts w:ascii="Georgia" w:hAnsi="Georgia" w:cs="Courier New"/>
        </w:rPr>
        <w:t xml:space="preserve"> and signed by both the </w:t>
      </w:r>
      <w:r w:rsidR="00A323E3">
        <w:rPr>
          <w:rFonts w:ascii="Georgia" w:hAnsi="Georgia" w:cs="Courier New"/>
        </w:rPr>
        <w:t>Telecommunications Development Corporation</w:t>
      </w:r>
      <w:r w:rsidRPr="00A323E3">
        <w:rPr>
          <w:rFonts w:ascii="Georgia" w:hAnsi="Georgia" w:cs="Courier New"/>
        </w:rPr>
        <w:t xml:space="preserve"> and the transferee at the time of transfer.</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Side Lot Disposition Program</w:t>
      </w:r>
    </w:p>
    <w:p w:rsidR="009A31BC" w:rsidRPr="00A323E3" w:rsidRDefault="009A31BC" w:rsidP="009A31BC">
      <w:pPr>
        <w:pStyle w:val="PlainText"/>
        <w:rPr>
          <w:rFonts w:ascii="Georgia" w:hAnsi="Georgia" w:cs="Courier New"/>
        </w:rPr>
      </w:pPr>
      <w:r w:rsidRPr="00A323E3">
        <w:rPr>
          <w:rFonts w:ascii="Georgia" w:hAnsi="Georgia" w:cs="Courier New"/>
        </w:rPr>
        <w:t xml:space="preserve">The </w:t>
      </w:r>
      <w:r w:rsidR="00A323E3">
        <w:rPr>
          <w:rFonts w:ascii="Georgia" w:hAnsi="Georgia" w:cs="Courier New"/>
        </w:rPr>
        <w:t>Telecommunications Development Corporation</w:t>
      </w:r>
      <w:r w:rsidRPr="00A323E3">
        <w:rPr>
          <w:rFonts w:ascii="Georgia" w:hAnsi="Georgia" w:cs="Courier New"/>
        </w:rPr>
        <w:t xml:space="preserve"> shall have a Side Lot Disposition Program that encourages the transfer of lots to the contiguous land owner or other entities that will maintain the property, put it into productive use, and pay taxes on it.</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Pricing</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 xml:space="preserve">Properties sold as a side lot to an adjacent owner shall be set at a specific price established by the </w:t>
      </w:r>
      <w:r w:rsidR="00A323E3">
        <w:rPr>
          <w:rFonts w:ascii="Georgia" w:hAnsi="Georgia" w:cs="Courier New"/>
        </w:rPr>
        <w:t>Telecommunications Development Corporation</w:t>
      </w:r>
      <w:r w:rsidRPr="00A323E3">
        <w:rPr>
          <w:rFonts w:ascii="Georgia" w:hAnsi="Georgia" w:cs="Courier New"/>
        </w:rPr>
        <w:t>. The cost of title insurance and/or survey is not included in the sale price of the lot, and is the responsibility of the buyer if they so desire.</w:t>
      </w:r>
    </w:p>
    <w:p w:rsidR="009A31BC" w:rsidRPr="00A323E3" w:rsidRDefault="009A31BC" w:rsidP="009A31BC">
      <w:pPr>
        <w:pStyle w:val="PlainText"/>
        <w:rPr>
          <w:rFonts w:ascii="Georgia" w:hAnsi="Georgia" w:cs="Courier New"/>
        </w:rPr>
      </w:pPr>
      <w:r w:rsidRPr="00A323E3">
        <w:rPr>
          <w:rFonts w:ascii="Georgia" w:hAnsi="Georgia" w:cs="Courier New"/>
        </w:rPr>
        <w:t>Additional Requirements</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r w:rsidRPr="00A323E3">
        <w:rPr>
          <w:rFonts w:ascii="Georgia" w:hAnsi="Georgia" w:cs="Courier New"/>
        </w:rPr>
        <w:t xml:space="preserve">In the event that multiple adjacent property owners wish to acquire the same side lot, the lot shall either be transferred to the highest bidder for the property, or transferred to the property owner that the </w:t>
      </w:r>
      <w:r w:rsidR="00A323E3">
        <w:rPr>
          <w:rFonts w:ascii="Georgia" w:hAnsi="Georgia" w:cs="Courier New"/>
        </w:rPr>
        <w:t xml:space="preserve">Telecommunications Development Corporation Board feels is most capable of </w:t>
      </w:r>
      <w:r w:rsidRPr="00A323E3">
        <w:rPr>
          <w:rFonts w:ascii="Georgia" w:hAnsi="Georgia" w:cs="Courier New"/>
        </w:rPr>
        <w:t>managing and maintaining the property.</w:t>
      </w: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bookmarkStart w:id="0" w:name="_GoBack"/>
      <w:bookmarkEnd w:id="0"/>
    </w:p>
    <w:p w:rsidR="009A31BC" w:rsidRPr="00A323E3" w:rsidRDefault="009A31BC" w:rsidP="009A31BC">
      <w:pPr>
        <w:pStyle w:val="PlainText"/>
        <w:rPr>
          <w:rFonts w:ascii="Georgia" w:hAnsi="Georgia" w:cs="Courier New"/>
        </w:rPr>
      </w:pPr>
    </w:p>
    <w:p w:rsidR="009A31BC" w:rsidRPr="00A323E3" w:rsidRDefault="009A31BC" w:rsidP="009A31BC">
      <w:pPr>
        <w:pStyle w:val="PlainText"/>
        <w:rPr>
          <w:rFonts w:ascii="Georgia" w:hAnsi="Georgia" w:cs="Courier New"/>
        </w:rPr>
      </w:pPr>
    </w:p>
    <w:p w:rsidR="009A31BC" w:rsidRDefault="009A31BC" w:rsidP="009A31BC">
      <w:pPr>
        <w:pStyle w:val="PlainText"/>
        <w:rPr>
          <w:rFonts w:ascii="Courier New" w:hAnsi="Courier New" w:cs="Courier New"/>
        </w:rPr>
      </w:pPr>
    </w:p>
    <w:sectPr w:rsidR="009A31BC" w:rsidSect="00A323E3">
      <w:footerReference w:type="default" r:id="rId7"/>
      <w:headerReference w:type="first" r:id="rId8"/>
      <w:pgSz w:w="12240" w:h="15840"/>
      <w:pgMar w:top="1440" w:right="1502" w:bottom="1440" w:left="15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34" w:rsidRDefault="00382934" w:rsidP="00A323E3">
      <w:pPr>
        <w:spacing w:after="0" w:line="240" w:lineRule="auto"/>
      </w:pPr>
      <w:r>
        <w:separator/>
      </w:r>
    </w:p>
  </w:endnote>
  <w:endnote w:type="continuationSeparator" w:id="0">
    <w:p w:rsidR="00382934" w:rsidRDefault="00382934" w:rsidP="00A3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E3" w:rsidRDefault="00A323E3">
    <w:pPr>
      <w:pStyle w:val="Footer"/>
    </w:pPr>
    <w:r>
      <w:t>Draft Version: November 1, 2020 – This document may not be needed by ACTDC</w:t>
    </w:r>
    <w:r>
      <w:tab/>
    </w:r>
    <w:r>
      <w:fldChar w:fldCharType="begin"/>
    </w:r>
    <w:r>
      <w:instrText xml:space="preserve"> PAGE   \* MERGEFORMAT </w:instrText>
    </w:r>
    <w:r>
      <w:fldChar w:fldCharType="separate"/>
    </w:r>
    <w:r w:rsidRPr="00A323E3">
      <w:rPr>
        <w:b/>
        <w:bCs/>
        <w:noProof/>
      </w:rPr>
      <w:t>5</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34" w:rsidRDefault="00382934" w:rsidP="00A323E3">
      <w:pPr>
        <w:spacing w:after="0" w:line="240" w:lineRule="auto"/>
      </w:pPr>
      <w:r>
        <w:separator/>
      </w:r>
    </w:p>
  </w:footnote>
  <w:footnote w:type="continuationSeparator" w:id="0">
    <w:p w:rsidR="00382934" w:rsidRDefault="00382934" w:rsidP="00A32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7630"/>
    </w:tblGrid>
    <w:tr w:rsidR="00A323E3" w:rsidTr="001346BE">
      <w:tc>
        <w:tcPr>
          <w:tcW w:w="2630" w:type="dxa"/>
        </w:tcPr>
        <w:p w:rsidR="00A323E3" w:rsidRDefault="00A323E3" w:rsidP="001346BE">
          <w:pPr>
            <w:pStyle w:val="Header"/>
          </w:pPr>
          <w:r>
            <w:rPr>
              <w:noProof/>
            </w:rPr>
            <w:drawing>
              <wp:inline distT="0" distB="0" distL="0" distR="0" wp14:anchorId="5BDADC86" wp14:editId="764AD978">
                <wp:extent cx="1533209" cy="662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logo 300 dpi 1-08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849" cy="663217"/>
                        </a:xfrm>
                        <a:prstGeom prst="rect">
                          <a:avLst/>
                        </a:prstGeom>
                      </pic:spPr>
                    </pic:pic>
                  </a:graphicData>
                </a:graphic>
              </wp:inline>
            </w:drawing>
          </w:r>
        </w:p>
      </w:tc>
      <w:tc>
        <w:tcPr>
          <w:tcW w:w="7630" w:type="dxa"/>
        </w:tcPr>
        <w:p w:rsidR="00A323E3" w:rsidRPr="00B25E78" w:rsidRDefault="00A323E3" w:rsidP="001346BE">
          <w:pPr>
            <w:pStyle w:val="Header"/>
            <w:jc w:val="right"/>
            <w:rPr>
              <w:rFonts w:ascii="Georgia" w:hAnsi="Georgia"/>
              <w:b/>
            </w:rPr>
          </w:pPr>
          <w:r w:rsidRPr="00B25E78">
            <w:rPr>
              <w:rFonts w:ascii="Georgia" w:hAnsi="Georgia"/>
              <w:b/>
            </w:rPr>
            <w:t>Allegany County Telecommunications Development Corporation</w:t>
          </w:r>
        </w:p>
        <w:p w:rsidR="00A323E3" w:rsidRPr="00B25E78" w:rsidRDefault="00A323E3" w:rsidP="001346BE">
          <w:pPr>
            <w:pStyle w:val="Header"/>
            <w:jc w:val="right"/>
            <w:rPr>
              <w:rFonts w:ascii="Georgia" w:hAnsi="Georgia"/>
            </w:rPr>
          </w:pPr>
          <w:r w:rsidRPr="00B25E78">
            <w:rPr>
              <w:rFonts w:ascii="Georgia" w:hAnsi="Georgia"/>
            </w:rPr>
            <w:t>6087 NYS Route 19 N</w:t>
          </w:r>
        </w:p>
        <w:p w:rsidR="00A323E3" w:rsidRPr="00B25E78" w:rsidRDefault="00A323E3" w:rsidP="001346BE">
          <w:pPr>
            <w:pStyle w:val="Header"/>
            <w:jc w:val="right"/>
            <w:rPr>
              <w:rFonts w:ascii="Georgia" w:hAnsi="Georgia"/>
            </w:rPr>
          </w:pPr>
          <w:r w:rsidRPr="00B25E78">
            <w:rPr>
              <w:rFonts w:ascii="Georgia" w:hAnsi="Georgia"/>
            </w:rPr>
            <w:t>Suite 400</w:t>
          </w:r>
        </w:p>
        <w:p w:rsidR="00A323E3" w:rsidRDefault="00A323E3" w:rsidP="001346BE">
          <w:pPr>
            <w:pStyle w:val="Header"/>
            <w:jc w:val="right"/>
          </w:pPr>
          <w:r w:rsidRPr="00B25E78">
            <w:rPr>
              <w:rFonts w:ascii="Georgia" w:hAnsi="Georgia"/>
            </w:rPr>
            <w:t>Belmont, NY 14813</w:t>
          </w:r>
        </w:p>
      </w:tc>
    </w:tr>
  </w:tbl>
  <w:p w:rsidR="00A323E3" w:rsidRDefault="00A323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5F"/>
    <w:rsid w:val="00000F8D"/>
    <w:rsid w:val="00001A85"/>
    <w:rsid w:val="00001C85"/>
    <w:rsid w:val="00001EA2"/>
    <w:rsid w:val="00001F9D"/>
    <w:rsid w:val="0000253E"/>
    <w:rsid w:val="00002DB1"/>
    <w:rsid w:val="00003A5E"/>
    <w:rsid w:val="00005F73"/>
    <w:rsid w:val="00005FD2"/>
    <w:rsid w:val="00006275"/>
    <w:rsid w:val="000067D4"/>
    <w:rsid w:val="00007563"/>
    <w:rsid w:val="000077AD"/>
    <w:rsid w:val="00007BAF"/>
    <w:rsid w:val="00010BE9"/>
    <w:rsid w:val="00011581"/>
    <w:rsid w:val="00011CAE"/>
    <w:rsid w:val="00012EEB"/>
    <w:rsid w:val="00012F16"/>
    <w:rsid w:val="00012F5F"/>
    <w:rsid w:val="000134CF"/>
    <w:rsid w:val="00013D3C"/>
    <w:rsid w:val="0001424C"/>
    <w:rsid w:val="00014C38"/>
    <w:rsid w:val="000164F9"/>
    <w:rsid w:val="00016871"/>
    <w:rsid w:val="00016BE1"/>
    <w:rsid w:val="00017A17"/>
    <w:rsid w:val="00021E3F"/>
    <w:rsid w:val="00024D0A"/>
    <w:rsid w:val="00025D5D"/>
    <w:rsid w:val="000321C8"/>
    <w:rsid w:val="000325C7"/>
    <w:rsid w:val="00035C65"/>
    <w:rsid w:val="00036E46"/>
    <w:rsid w:val="00036F16"/>
    <w:rsid w:val="000373C9"/>
    <w:rsid w:val="0004017B"/>
    <w:rsid w:val="000421FF"/>
    <w:rsid w:val="000452E2"/>
    <w:rsid w:val="00050946"/>
    <w:rsid w:val="000513D0"/>
    <w:rsid w:val="00054B44"/>
    <w:rsid w:val="00056DF2"/>
    <w:rsid w:val="00057FE0"/>
    <w:rsid w:val="000613AF"/>
    <w:rsid w:val="00061FB0"/>
    <w:rsid w:val="000622DD"/>
    <w:rsid w:val="00062320"/>
    <w:rsid w:val="000634AF"/>
    <w:rsid w:val="00063EF9"/>
    <w:rsid w:val="00063FF9"/>
    <w:rsid w:val="0006456D"/>
    <w:rsid w:val="00064B94"/>
    <w:rsid w:val="00065C68"/>
    <w:rsid w:val="00066995"/>
    <w:rsid w:val="00072D82"/>
    <w:rsid w:val="0007465A"/>
    <w:rsid w:val="00074A49"/>
    <w:rsid w:val="000750EA"/>
    <w:rsid w:val="00075569"/>
    <w:rsid w:val="00076D10"/>
    <w:rsid w:val="00081422"/>
    <w:rsid w:val="000834CE"/>
    <w:rsid w:val="00083A7E"/>
    <w:rsid w:val="00084A92"/>
    <w:rsid w:val="00084B7B"/>
    <w:rsid w:val="00085A8B"/>
    <w:rsid w:val="000868EB"/>
    <w:rsid w:val="000870DC"/>
    <w:rsid w:val="000876B1"/>
    <w:rsid w:val="00093365"/>
    <w:rsid w:val="00094C14"/>
    <w:rsid w:val="000961C0"/>
    <w:rsid w:val="00096AB4"/>
    <w:rsid w:val="00096FEF"/>
    <w:rsid w:val="000A0E55"/>
    <w:rsid w:val="000A492C"/>
    <w:rsid w:val="000A57AF"/>
    <w:rsid w:val="000B05C8"/>
    <w:rsid w:val="000B0CEB"/>
    <w:rsid w:val="000B3678"/>
    <w:rsid w:val="000B36B9"/>
    <w:rsid w:val="000B375A"/>
    <w:rsid w:val="000B5592"/>
    <w:rsid w:val="000B5644"/>
    <w:rsid w:val="000C527E"/>
    <w:rsid w:val="000C56E6"/>
    <w:rsid w:val="000C6738"/>
    <w:rsid w:val="000C6CFB"/>
    <w:rsid w:val="000C7130"/>
    <w:rsid w:val="000C7FDD"/>
    <w:rsid w:val="000D0A5C"/>
    <w:rsid w:val="000D0F5B"/>
    <w:rsid w:val="000D1161"/>
    <w:rsid w:val="000D446F"/>
    <w:rsid w:val="000D56B5"/>
    <w:rsid w:val="000D6AD9"/>
    <w:rsid w:val="000E1321"/>
    <w:rsid w:val="000E16C5"/>
    <w:rsid w:val="000E3A5E"/>
    <w:rsid w:val="000E65BD"/>
    <w:rsid w:val="000E6C7B"/>
    <w:rsid w:val="000E704F"/>
    <w:rsid w:val="000E7939"/>
    <w:rsid w:val="000E7BCB"/>
    <w:rsid w:val="000F0752"/>
    <w:rsid w:val="000F120D"/>
    <w:rsid w:val="000F1CEA"/>
    <w:rsid w:val="000F2705"/>
    <w:rsid w:val="000F2D19"/>
    <w:rsid w:val="000F42B9"/>
    <w:rsid w:val="000F49B8"/>
    <w:rsid w:val="000F6945"/>
    <w:rsid w:val="000F79FF"/>
    <w:rsid w:val="000F7E76"/>
    <w:rsid w:val="00100151"/>
    <w:rsid w:val="001016B9"/>
    <w:rsid w:val="0010239C"/>
    <w:rsid w:val="00102884"/>
    <w:rsid w:val="001068BC"/>
    <w:rsid w:val="00107B46"/>
    <w:rsid w:val="00110E50"/>
    <w:rsid w:val="001128DB"/>
    <w:rsid w:val="00112ED5"/>
    <w:rsid w:val="00113B80"/>
    <w:rsid w:val="00115114"/>
    <w:rsid w:val="0011617E"/>
    <w:rsid w:val="00116A41"/>
    <w:rsid w:val="00116D98"/>
    <w:rsid w:val="00116E05"/>
    <w:rsid w:val="00117C1C"/>
    <w:rsid w:val="001222EE"/>
    <w:rsid w:val="001256D6"/>
    <w:rsid w:val="00126206"/>
    <w:rsid w:val="0013031B"/>
    <w:rsid w:val="00133BAC"/>
    <w:rsid w:val="00133BC0"/>
    <w:rsid w:val="001342F3"/>
    <w:rsid w:val="001348D3"/>
    <w:rsid w:val="00134D95"/>
    <w:rsid w:val="001352AF"/>
    <w:rsid w:val="00142F27"/>
    <w:rsid w:val="001434C8"/>
    <w:rsid w:val="00144D1B"/>
    <w:rsid w:val="0014699C"/>
    <w:rsid w:val="00146C47"/>
    <w:rsid w:val="001500EC"/>
    <w:rsid w:val="00151FB6"/>
    <w:rsid w:val="001521B8"/>
    <w:rsid w:val="001523D3"/>
    <w:rsid w:val="00155375"/>
    <w:rsid w:val="00155B69"/>
    <w:rsid w:val="00156A90"/>
    <w:rsid w:val="00157D0D"/>
    <w:rsid w:val="00161E8B"/>
    <w:rsid w:val="0016205B"/>
    <w:rsid w:val="001641A8"/>
    <w:rsid w:val="00165B04"/>
    <w:rsid w:val="00166886"/>
    <w:rsid w:val="00166D9D"/>
    <w:rsid w:val="00166EA6"/>
    <w:rsid w:val="00173878"/>
    <w:rsid w:val="0017483C"/>
    <w:rsid w:val="00175CC5"/>
    <w:rsid w:val="00176344"/>
    <w:rsid w:val="0017676A"/>
    <w:rsid w:val="001802FB"/>
    <w:rsid w:val="001809D6"/>
    <w:rsid w:val="00181B83"/>
    <w:rsid w:val="00182148"/>
    <w:rsid w:val="00184323"/>
    <w:rsid w:val="00186218"/>
    <w:rsid w:val="00186A8F"/>
    <w:rsid w:val="0018783B"/>
    <w:rsid w:val="00190139"/>
    <w:rsid w:val="00191A1F"/>
    <w:rsid w:val="00191A83"/>
    <w:rsid w:val="00192951"/>
    <w:rsid w:val="00193411"/>
    <w:rsid w:val="00193A8A"/>
    <w:rsid w:val="00195D81"/>
    <w:rsid w:val="00197B06"/>
    <w:rsid w:val="001A07BE"/>
    <w:rsid w:val="001A0983"/>
    <w:rsid w:val="001A2428"/>
    <w:rsid w:val="001A2D22"/>
    <w:rsid w:val="001A4523"/>
    <w:rsid w:val="001A49CD"/>
    <w:rsid w:val="001A4B38"/>
    <w:rsid w:val="001B1126"/>
    <w:rsid w:val="001B264C"/>
    <w:rsid w:val="001B2ABA"/>
    <w:rsid w:val="001B301E"/>
    <w:rsid w:val="001B6CE9"/>
    <w:rsid w:val="001C1606"/>
    <w:rsid w:val="001C3644"/>
    <w:rsid w:val="001C54CD"/>
    <w:rsid w:val="001C54D3"/>
    <w:rsid w:val="001C7B30"/>
    <w:rsid w:val="001D10C4"/>
    <w:rsid w:val="001D5165"/>
    <w:rsid w:val="001D5677"/>
    <w:rsid w:val="001D59FE"/>
    <w:rsid w:val="001D77B2"/>
    <w:rsid w:val="001E0B2E"/>
    <w:rsid w:val="001E738E"/>
    <w:rsid w:val="001F0D43"/>
    <w:rsid w:val="001F103A"/>
    <w:rsid w:val="001F1CB2"/>
    <w:rsid w:val="001F4FA2"/>
    <w:rsid w:val="001F61D4"/>
    <w:rsid w:val="001F6B86"/>
    <w:rsid w:val="00202A43"/>
    <w:rsid w:val="00202D36"/>
    <w:rsid w:val="00203481"/>
    <w:rsid w:val="00204439"/>
    <w:rsid w:val="00210A3B"/>
    <w:rsid w:val="00210F09"/>
    <w:rsid w:val="002125A5"/>
    <w:rsid w:val="0021324A"/>
    <w:rsid w:val="002132F5"/>
    <w:rsid w:val="00214520"/>
    <w:rsid w:val="00217207"/>
    <w:rsid w:val="00221403"/>
    <w:rsid w:val="00225EEE"/>
    <w:rsid w:val="00226622"/>
    <w:rsid w:val="002329E6"/>
    <w:rsid w:val="002362DD"/>
    <w:rsid w:val="00240BDF"/>
    <w:rsid w:val="00241202"/>
    <w:rsid w:val="00245D8E"/>
    <w:rsid w:val="00246D7B"/>
    <w:rsid w:val="00247BFA"/>
    <w:rsid w:val="002505B2"/>
    <w:rsid w:val="00250C58"/>
    <w:rsid w:val="00254122"/>
    <w:rsid w:val="00257FCA"/>
    <w:rsid w:val="002603ED"/>
    <w:rsid w:val="002631A4"/>
    <w:rsid w:val="0026533A"/>
    <w:rsid w:val="002672C5"/>
    <w:rsid w:val="002701DF"/>
    <w:rsid w:val="002716D7"/>
    <w:rsid w:val="002720FB"/>
    <w:rsid w:val="00272443"/>
    <w:rsid w:val="002725E3"/>
    <w:rsid w:val="0027266A"/>
    <w:rsid w:val="0027290C"/>
    <w:rsid w:val="00273F19"/>
    <w:rsid w:val="002761F4"/>
    <w:rsid w:val="00276F10"/>
    <w:rsid w:val="00281F3A"/>
    <w:rsid w:val="0028202B"/>
    <w:rsid w:val="002849C2"/>
    <w:rsid w:val="00284C5D"/>
    <w:rsid w:val="00290A67"/>
    <w:rsid w:val="00291652"/>
    <w:rsid w:val="002933D4"/>
    <w:rsid w:val="00293FF2"/>
    <w:rsid w:val="002942DC"/>
    <w:rsid w:val="00294910"/>
    <w:rsid w:val="002950B2"/>
    <w:rsid w:val="00296DF2"/>
    <w:rsid w:val="002A067B"/>
    <w:rsid w:val="002A246A"/>
    <w:rsid w:val="002A31C1"/>
    <w:rsid w:val="002B128B"/>
    <w:rsid w:val="002B1CFC"/>
    <w:rsid w:val="002B2A5C"/>
    <w:rsid w:val="002B30D9"/>
    <w:rsid w:val="002B79E1"/>
    <w:rsid w:val="002B7CA0"/>
    <w:rsid w:val="002C072F"/>
    <w:rsid w:val="002C1F50"/>
    <w:rsid w:val="002C247E"/>
    <w:rsid w:val="002C4418"/>
    <w:rsid w:val="002C4CAF"/>
    <w:rsid w:val="002C5643"/>
    <w:rsid w:val="002C6D05"/>
    <w:rsid w:val="002D1342"/>
    <w:rsid w:val="002D1816"/>
    <w:rsid w:val="002D22EC"/>
    <w:rsid w:val="002D23A8"/>
    <w:rsid w:val="002D2E1A"/>
    <w:rsid w:val="002D3B46"/>
    <w:rsid w:val="002D3DA8"/>
    <w:rsid w:val="002D52A7"/>
    <w:rsid w:val="002D60A6"/>
    <w:rsid w:val="002D726F"/>
    <w:rsid w:val="002E0649"/>
    <w:rsid w:val="002E0834"/>
    <w:rsid w:val="002E131B"/>
    <w:rsid w:val="002E21F0"/>
    <w:rsid w:val="002E6060"/>
    <w:rsid w:val="002F29D1"/>
    <w:rsid w:val="002F2CA2"/>
    <w:rsid w:val="002F345A"/>
    <w:rsid w:val="002F3FC7"/>
    <w:rsid w:val="002F7153"/>
    <w:rsid w:val="002F74DD"/>
    <w:rsid w:val="002F7F77"/>
    <w:rsid w:val="00301561"/>
    <w:rsid w:val="0030163A"/>
    <w:rsid w:val="00302752"/>
    <w:rsid w:val="00302863"/>
    <w:rsid w:val="00302F05"/>
    <w:rsid w:val="003050C0"/>
    <w:rsid w:val="00307B76"/>
    <w:rsid w:val="0031239B"/>
    <w:rsid w:val="00312875"/>
    <w:rsid w:val="00313642"/>
    <w:rsid w:val="003143CC"/>
    <w:rsid w:val="003145C8"/>
    <w:rsid w:val="00316CC3"/>
    <w:rsid w:val="00320657"/>
    <w:rsid w:val="00320A42"/>
    <w:rsid w:val="00320D6C"/>
    <w:rsid w:val="00321EA2"/>
    <w:rsid w:val="003220D2"/>
    <w:rsid w:val="00322541"/>
    <w:rsid w:val="00324E6F"/>
    <w:rsid w:val="00327E93"/>
    <w:rsid w:val="00327FDE"/>
    <w:rsid w:val="003302E4"/>
    <w:rsid w:val="00331AB4"/>
    <w:rsid w:val="00332192"/>
    <w:rsid w:val="00332398"/>
    <w:rsid w:val="0033367C"/>
    <w:rsid w:val="00334A39"/>
    <w:rsid w:val="0033684E"/>
    <w:rsid w:val="003369F9"/>
    <w:rsid w:val="00336F98"/>
    <w:rsid w:val="00337933"/>
    <w:rsid w:val="00337BA3"/>
    <w:rsid w:val="003426A5"/>
    <w:rsid w:val="003426DE"/>
    <w:rsid w:val="00343EEB"/>
    <w:rsid w:val="00344A58"/>
    <w:rsid w:val="003502C7"/>
    <w:rsid w:val="00350E1C"/>
    <w:rsid w:val="0035592B"/>
    <w:rsid w:val="0036034F"/>
    <w:rsid w:val="00361190"/>
    <w:rsid w:val="003614DA"/>
    <w:rsid w:val="00362058"/>
    <w:rsid w:val="00362620"/>
    <w:rsid w:val="00362C57"/>
    <w:rsid w:val="00363019"/>
    <w:rsid w:val="00363684"/>
    <w:rsid w:val="00364387"/>
    <w:rsid w:val="00365595"/>
    <w:rsid w:val="00366343"/>
    <w:rsid w:val="003667A1"/>
    <w:rsid w:val="0037198B"/>
    <w:rsid w:val="00372807"/>
    <w:rsid w:val="00372AB6"/>
    <w:rsid w:val="00373C8F"/>
    <w:rsid w:val="0037445F"/>
    <w:rsid w:val="00374E14"/>
    <w:rsid w:val="0037511B"/>
    <w:rsid w:val="00376493"/>
    <w:rsid w:val="00377AEA"/>
    <w:rsid w:val="00377C3E"/>
    <w:rsid w:val="00380997"/>
    <w:rsid w:val="00382934"/>
    <w:rsid w:val="00383DB0"/>
    <w:rsid w:val="0038452D"/>
    <w:rsid w:val="003855AD"/>
    <w:rsid w:val="0038567E"/>
    <w:rsid w:val="00385FF5"/>
    <w:rsid w:val="003875B9"/>
    <w:rsid w:val="0038794C"/>
    <w:rsid w:val="003906B7"/>
    <w:rsid w:val="003909CD"/>
    <w:rsid w:val="00391399"/>
    <w:rsid w:val="00392826"/>
    <w:rsid w:val="00392B32"/>
    <w:rsid w:val="0039393F"/>
    <w:rsid w:val="003A0595"/>
    <w:rsid w:val="003A0E43"/>
    <w:rsid w:val="003A1285"/>
    <w:rsid w:val="003A137D"/>
    <w:rsid w:val="003A272B"/>
    <w:rsid w:val="003A2F13"/>
    <w:rsid w:val="003A4251"/>
    <w:rsid w:val="003A529B"/>
    <w:rsid w:val="003A7177"/>
    <w:rsid w:val="003B1D95"/>
    <w:rsid w:val="003B5393"/>
    <w:rsid w:val="003B5D71"/>
    <w:rsid w:val="003C0229"/>
    <w:rsid w:val="003C1C8C"/>
    <w:rsid w:val="003C2ED6"/>
    <w:rsid w:val="003C6861"/>
    <w:rsid w:val="003C6882"/>
    <w:rsid w:val="003C6910"/>
    <w:rsid w:val="003C6CD0"/>
    <w:rsid w:val="003C7895"/>
    <w:rsid w:val="003D007F"/>
    <w:rsid w:val="003D0E76"/>
    <w:rsid w:val="003D1EE6"/>
    <w:rsid w:val="003D21A3"/>
    <w:rsid w:val="003D24AC"/>
    <w:rsid w:val="003D353E"/>
    <w:rsid w:val="003D41B8"/>
    <w:rsid w:val="003D5CAB"/>
    <w:rsid w:val="003D5DF9"/>
    <w:rsid w:val="003D6389"/>
    <w:rsid w:val="003E1659"/>
    <w:rsid w:val="003E240F"/>
    <w:rsid w:val="003E447A"/>
    <w:rsid w:val="003E4858"/>
    <w:rsid w:val="003F1191"/>
    <w:rsid w:val="003F3571"/>
    <w:rsid w:val="003F3EE0"/>
    <w:rsid w:val="003F3F5B"/>
    <w:rsid w:val="003F3F99"/>
    <w:rsid w:val="003F788A"/>
    <w:rsid w:val="004005A7"/>
    <w:rsid w:val="00402B23"/>
    <w:rsid w:val="00403163"/>
    <w:rsid w:val="00403483"/>
    <w:rsid w:val="00403B0F"/>
    <w:rsid w:val="00403DEC"/>
    <w:rsid w:val="0040442C"/>
    <w:rsid w:val="00404720"/>
    <w:rsid w:val="00405267"/>
    <w:rsid w:val="00405644"/>
    <w:rsid w:val="00410F69"/>
    <w:rsid w:val="00411EF9"/>
    <w:rsid w:val="00415AD6"/>
    <w:rsid w:val="0041619E"/>
    <w:rsid w:val="00421679"/>
    <w:rsid w:val="004216B7"/>
    <w:rsid w:val="00421DAE"/>
    <w:rsid w:val="00422C8B"/>
    <w:rsid w:val="0042305B"/>
    <w:rsid w:val="00425196"/>
    <w:rsid w:val="00427921"/>
    <w:rsid w:val="004300E0"/>
    <w:rsid w:val="00436F4D"/>
    <w:rsid w:val="004378FC"/>
    <w:rsid w:val="00437938"/>
    <w:rsid w:val="00440FD4"/>
    <w:rsid w:val="00441F0C"/>
    <w:rsid w:val="004421E8"/>
    <w:rsid w:val="004432D1"/>
    <w:rsid w:val="004440A0"/>
    <w:rsid w:val="004451B9"/>
    <w:rsid w:val="00445482"/>
    <w:rsid w:val="00446D5F"/>
    <w:rsid w:val="004474B8"/>
    <w:rsid w:val="00451053"/>
    <w:rsid w:val="004519A8"/>
    <w:rsid w:val="00454342"/>
    <w:rsid w:val="00454DC5"/>
    <w:rsid w:val="004555AD"/>
    <w:rsid w:val="00456393"/>
    <w:rsid w:val="00457A48"/>
    <w:rsid w:val="004604D9"/>
    <w:rsid w:val="00461C49"/>
    <w:rsid w:val="004647F2"/>
    <w:rsid w:val="004709FD"/>
    <w:rsid w:val="004710AE"/>
    <w:rsid w:val="0047132E"/>
    <w:rsid w:val="004721EF"/>
    <w:rsid w:val="0047260B"/>
    <w:rsid w:val="004744F5"/>
    <w:rsid w:val="00475759"/>
    <w:rsid w:val="00480029"/>
    <w:rsid w:val="00480083"/>
    <w:rsid w:val="00481A9F"/>
    <w:rsid w:val="00481B55"/>
    <w:rsid w:val="00485920"/>
    <w:rsid w:val="00485F3A"/>
    <w:rsid w:val="00486136"/>
    <w:rsid w:val="00486803"/>
    <w:rsid w:val="0049086C"/>
    <w:rsid w:val="00491E10"/>
    <w:rsid w:val="00495EC3"/>
    <w:rsid w:val="004A1337"/>
    <w:rsid w:val="004A163D"/>
    <w:rsid w:val="004A255A"/>
    <w:rsid w:val="004A299A"/>
    <w:rsid w:val="004A2F0C"/>
    <w:rsid w:val="004A405B"/>
    <w:rsid w:val="004A475A"/>
    <w:rsid w:val="004A5445"/>
    <w:rsid w:val="004A7B5E"/>
    <w:rsid w:val="004A7FB4"/>
    <w:rsid w:val="004B03A0"/>
    <w:rsid w:val="004B0816"/>
    <w:rsid w:val="004B0E02"/>
    <w:rsid w:val="004B11D9"/>
    <w:rsid w:val="004B41A0"/>
    <w:rsid w:val="004B6047"/>
    <w:rsid w:val="004B67A2"/>
    <w:rsid w:val="004B740F"/>
    <w:rsid w:val="004B7732"/>
    <w:rsid w:val="004C301B"/>
    <w:rsid w:val="004C324C"/>
    <w:rsid w:val="004C38B3"/>
    <w:rsid w:val="004C4ABC"/>
    <w:rsid w:val="004C50B1"/>
    <w:rsid w:val="004C562F"/>
    <w:rsid w:val="004C612A"/>
    <w:rsid w:val="004C63A7"/>
    <w:rsid w:val="004C6E08"/>
    <w:rsid w:val="004C739C"/>
    <w:rsid w:val="004D1710"/>
    <w:rsid w:val="004D22C7"/>
    <w:rsid w:val="004D31A1"/>
    <w:rsid w:val="004D5F54"/>
    <w:rsid w:val="004D7317"/>
    <w:rsid w:val="004D79E5"/>
    <w:rsid w:val="004E23C0"/>
    <w:rsid w:val="004E35B0"/>
    <w:rsid w:val="004E37AE"/>
    <w:rsid w:val="004E56E6"/>
    <w:rsid w:val="004E669E"/>
    <w:rsid w:val="004E78B7"/>
    <w:rsid w:val="004F003B"/>
    <w:rsid w:val="004F0F09"/>
    <w:rsid w:val="004F417E"/>
    <w:rsid w:val="004F43F9"/>
    <w:rsid w:val="004F45D3"/>
    <w:rsid w:val="004F4C7B"/>
    <w:rsid w:val="004F744D"/>
    <w:rsid w:val="0050012F"/>
    <w:rsid w:val="00500B81"/>
    <w:rsid w:val="00502FA1"/>
    <w:rsid w:val="00503383"/>
    <w:rsid w:val="00503CBD"/>
    <w:rsid w:val="00503E9B"/>
    <w:rsid w:val="00504ADA"/>
    <w:rsid w:val="00507A2F"/>
    <w:rsid w:val="00513C0B"/>
    <w:rsid w:val="00515C3C"/>
    <w:rsid w:val="0052203D"/>
    <w:rsid w:val="005223F0"/>
    <w:rsid w:val="005246E6"/>
    <w:rsid w:val="005270B4"/>
    <w:rsid w:val="005277AF"/>
    <w:rsid w:val="00532136"/>
    <w:rsid w:val="0053249D"/>
    <w:rsid w:val="00533C0B"/>
    <w:rsid w:val="00534968"/>
    <w:rsid w:val="005349FC"/>
    <w:rsid w:val="0053594D"/>
    <w:rsid w:val="00535C65"/>
    <w:rsid w:val="00537E38"/>
    <w:rsid w:val="00540192"/>
    <w:rsid w:val="00541826"/>
    <w:rsid w:val="00541F91"/>
    <w:rsid w:val="00542186"/>
    <w:rsid w:val="005422EC"/>
    <w:rsid w:val="00542EFE"/>
    <w:rsid w:val="00544A99"/>
    <w:rsid w:val="00546996"/>
    <w:rsid w:val="005475DC"/>
    <w:rsid w:val="00556FF2"/>
    <w:rsid w:val="00561EEB"/>
    <w:rsid w:val="00561F4A"/>
    <w:rsid w:val="00562119"/>
    <w:rsid w:val="005625D3"/>
    <w:rsid w:val="00562B13"/>
    <w:rsid w:val="005658DD"/>
    <w:rsid w:val="00565953"/>
    <w:rsid w:val="00567E98"/>
    <w:rsid w:val="005708C3"/>
    <w:rsid w:val="00571BB0"/>
    <w:rsid w:val="00574369"/>
    <w:rsid w:val="00574C7E"/>
    <w:rsid w:val="0057587D"/>
    <w:rsid w:val="00576A7C"/>
    <w:rsid w:val="00580808"/>
    <w:rsid w:val="0058225E"/>
    <w:rsid w:val="00583A6D"/>
    <w:rsid w:val="005848DE"/>
    <w:rsid w:val="00586ED1"/>
    <w:rsid w:val="005915E6"/>
    <w:rsid w:val="0059394D"/>
    <w:rsid w:val="005945FB"/>
    <w:rsid w:val="0059498E"/>
    <w:rsid w:val="00594F8D"/>
    <w:rsid w:val="00595ECC"/>
    <w:rsid w:val="00596F08"/>
    <w:rsid w:val="00597122"/>
    <w:rsid w:val="0059786C"/>
    <w:rsid w:val="005A1998"/>
    <w:rsid w:val="005A1A12"/>
    <w:rsid w:val="005A244F"/>
    <w:rsid w:val="005A2D52"/>
    <w:rsid w:val="005A4E8B"/>
    <w:rsid w:val="005A59E7"/>
    <w:rsid w:val="005A6160"/>
    <w:rsid w:val="005A62C0"/>
    <w:rsid w:val="005A6F3C"/>
    <w:rsid w:val="005A7717"/>
    <w:rsid w:val="005B1265"/>
    <w:rsid w:val="005B132E"/>
    <w:rsid w:val="005B1924"/>
    <w:rsid w:val="005B1C3D"/>
    <w:rsid w:val="005B2265"/>
    <w:rsid w:val="005B2C98"/>
    <w:rsid w:val="005B2EA8"/>
    <w:rsid w:val="005B54A7"/>
    <w:rsid w:val="005B7C4C"/>
    <w:rsid w:val="005C17D0"/>
    <w:rsid w:val="005C33DA"/>
    <w:rsid w:val="005D034A"/>
    <w:rsid w:val="005D2105"/>
    <w:rsid w:val="005D3161"/>
    <w:rsid w:val="005D3D8E"/>
    <w:rsid w:val="005D6050"/>
    <w:rsid w:val="005D7436"/>
    <w:rsid w:val="005D7E33"/>
    <w:rsid w:val="005D7F50"/>
    <w:rsid w:val="005E2230"/>
    <w:rsid w:val="005E2B84"/>
    <w:rsid w:val="005E43FF"/>
    <w:rsid w:val="005E5D4C"/>
    <w:rsid w:val="005F155F"/>
    <w:rsid w:val="005F19A7"/>
    <w:rsid w:val="005F1C04"/>
    <w:rsid w:val="005F214C"/>
    <w:rsid w:val="005F2540"/>
    <w:rsid w:val="005F2A33"/>
    <w:rsid w:val="005F2D42"/>
    <w:rsid w:val="005F59A0"/>
    <w:rsid w:val="005F5BF1"/>
    <w:rsid w:val="005F5C3E"/>
    <w:rsid w:val="005F64FD"/>
    <w:rsid w:val="005F6587"/>
    <w:rsid w:val="005F663E"/>
    <w:rsid w:val="005F6EF8"/>
    <w:rsid w:val="0060104D"/>
    <w:rsid w:val="006021FF"/>
    <w:rsid w:val="00603634"/>
    <w:rsid w:val="00603687"/>
    <w:rsid w:val="00604E65"/>
    <w:rsid w:val="00606B70"/>
    <w:rsid w:val="00606CBB"/>
    <w:rsid w:val="00607A36"/>
    <w:rsid w:val="00611544"/>
    <w:rsid w:val="006115D3"/>
    <w:rsid w:val="0061167F"/>
    <w:rsid w:val="00611A55"/>
    <w:rsid w:val="0061203B"/>
    <w:rsid w:val="00613C0F"/>
    <w:rsid w:val="006141E8"/>
    <w:rsid w:val="006144E2"/>
    <w:rsid w:val="00614690"/>
    <w:rsid w:val="006157E2"/>
    <w:rsid w:val="006159A4"/>
    <w:rsid w:val="00615CD5"/>
    <w:rsid w:val="006164EF"/>
    <w:rsid w:val="00617FDE"/>
    <w:rsid w:val="006207E1"/>
    <w:rsid w:val="00620850"/>
    <w:rsid w:val="00620870"/>
    <w:rsid w:val="00620A17"/>
    <w:rsid w:val="00623A0F"/>
    <w:rsid w:val="0062404F"/>
    <w:rsid w:val="006241DC"/>
    <w:rsid w:val="006257BD"/>
    <w:rsid w:val="006258DA"/>
    <w:rsid w:val="00630336"/>
    <w:rsid w:val="00631590"/>
    <w:rsid w:val="0063164D"/>
    <w:rsid w:val="0063207C"/>
    <w:rsid w:val="00633CE2"/>
    <w:rsid w:val="00633F13"/>
    <w:rsid w:val="00634031"/>
    <w:rsid w:val="00635B96"/>
    <w:rsid w:val="00636B5C"/>
    <w:rsid w:val="00636FDA"/>
    <w:rsid w:val="00637963"/>
    <w:rsid w:val="00637AD1"/>
    <w:rsid w:val="00640C0F"/>
    <w:rsid w:val="006411FE"/>
    <w:rsid w:val="006427AA"/>
    <w:rsid w:val="00644376"/>
    <w:rsid w:val="00647419"/>
    <w:rsid w:val="00647DA3"/>
    <w:rsid w:val="006525A8"/>
    <w:rsid w:val="00652CA1"/>
    <w:rsid w:val="00655B09"/>
    <w:rsid w:val="00656A48"/>
    <w:rsid w:val="00661967"/>
    <w:rsid w:val="00661B86"/>
    <w:rsid w:val="00661EC3"/>
    <w:rsid w:val="00663D66"/>
    <w:rsid w:val="00663DF3"/>
    <w:rsid w:val="006674E9"/>
    <w:rsid w:val="006679EF"/>
    <w:rsid w:val="0067038D"/>
    <w:rsid w:val="006712A9"/>
    <w:rsid w:val="006713D5"/>
    <w:rsid w:val="00671721"/>
    <w:rsid w:val="00672B17"/>
    <w:rsid w:val="00673FA5"/>
    <w:rsid w:val="00674724"/>
    <w:rsid w:val="00674F08"/>
    <w:rsid w:val="00675375"/>
    <w:rsid w:val="006755E0"/>
    <w:rsid w:val="00681C8A"/>
    <w:rsid w:val="00682243"/>
    <w:rsid w:val="00682C59"/>
    <w:rsid w:val="00683822"/>
    <w:rsid w:val="00685074"/>
    <w:rsid w:val="00685433"/>
    <w:rsid w:val="00685559"/>
    <w:rsid w:val="00685998"/>
    <w:rsid w:val="006863B2"/>
    <w:rsid w:val="00690ADA"/>
    <w:rsid w:val="00692F9E"/>
    <w:rsid w:val="0069483B"/>
    <w:rsid w:val="00695104"/>
    <w:rsid w:val="0069563E"/>
    <w:rsid w:val="006960EF"/>
    <w:rsid w:val="006969A3"/>
    <w:rsid w:val="006971E9"/>
    <w:rsid w:val="006A0374"/>
    <w:rsid w:val="006A7268"/>
    <w:rsid w:val="006A7931"/>
    <w:rsid w:val="006B1661"/>
    <w:rsid w:val="006B33BF"/>
    <w:rsid w:val="006B3594"/>
    <w:rsid w:val="006B3B3D"/>
    <w:rsid w:val="006B64D2"/>
    <w:rsid w:val="006B6E73"/>
    <w:rsid w:val="006C345D"/>
    <w:rsid w:val="006C3D68"/>
    <w:rsid w:val="006C59CA"/>
    <w:rsid w:val="006C5F3A"/>
    <w:rsid w:val="006D0E37"/>
    <w:rsid w:val="006D1FBF"/>
    <w:rsid w:val="006D22FD"/>
    <w:rsid w:val="006D41CD"/>
    <w:rsid w:val="006D62F7"/>
    <w:rsid w:val="006D74B6"/>
    <w:rsid w:val="006E0204"/>
    <w:rsid w:val="006E1583"/>
    <w:rsid w:val="006E4EBA"/>
    <w:rsid w:val="006F3654"/>
    <w:rsid w:val="006F3ABE"/>
    <w:rsid w:val="006F4246"/>
    <w:rsid w:val="006F5BD1"/>
    <w:rsid w:val="006F62B4"/>
    <w:rsid w:val="006F7B1D"/>
    <w:rsid w:val="006F7C8B"/>
    <w:rsid w:val="00702887"/>
    <w:rsid w:val="00703796"/>
    <w:rsid w:val="00704A3B"/>
    <w:rsid w:val="007057D7"/>
    <w:rsid w:val="007059D3"/>
    <w:rsid w:val="00705A7A"/>
    <w:rsid w:val="00706D9A"/>
    <w:rsid w:val="00707DB8"/>
    <w:rsid w:val="00707DCF"/>
    <w:rsid w:val="007108A7"/>
    <w:rsid w:val="00710CC4"/>
    <w:rsid w:val="0071122C"/>
    <w:rsid w:val="00711744"/>
    <w:rsid w:val="007122B6"/>
    <w:rsid w:val="00712CE1"/>
    <w:rsid w:val="0071345C"/>
    <w:rsid w:val="0071348D"/>
    <w:rsid w:val="00713632"/>
    <w:rsid w:val="00713956"/>
    <w:rsid w:val="00715369"/>
    <w:rsid w:val="0072085A"/>
    <w:rsid w:val="00721B5D"/>
    <w:rsid w:val="00721CF2"/>
    <w:rsid w:val="007239BC"/>
    <w:rsid w:val="007242DF"/>
    <w:rsid w:val="00725460"/>
    <w:rsid w:val="00726CB6"/>
    <w:rsid w:val="007272C9"/>
    <w:rsid w:val="00731D3E"/>
    <w:rsid w:val="007353E1"/>
    <w:rsid w:val="00735A3D"/>
    <w:rsid w:val="007404BA"/>
    <w:rsid w:val="00741071"/>
    <w:rsid w:val="007437C7"/>
    <w:rsid w:val="00747D7F"/>
    <w:rsid w:val="007560E3"/>
    <w:rsid w:val="00756F74"/>
    <w:rsid w:val="00757CFD"/>
    <w:rsid w:val="00760739"/>
    <w:rsid w:val="0076305F"/>
    <w:rsid w:val="0076371D"/>
    <w:rsid w:val="007647AB"/>
    <w:rsid w:val="00764C8C"/>
    <w:rsid w:val="00765A5A"/>
    <w:rsid w:val="00765FDD"/>
    <w:rsid w:val="007705BC"/>
    <w:rsid w:val="00773F1F"/>
    <w:rsid w:val="00774E6D"/>
    <w:rsid w:val="00775955"/>
    <w:rsid w:val="0077656B"/>
    <w:rsid w:val="00776C2D"/>
    <w:rsid w:val="00777569"/>
    <w:rsid w:val="007775E1"/>
    <w:rsid w:val="00780240"/>
    <w:rsid w:val="007803C1"/>
    <w:rsid w:val="007807E3"/>
    <w:rsid w:val="00780C16"/>
    <w:rsid w:val="00783CC4"/>
    <w:rsid w:val="007857EF"/>
    <w:rsid w:val="00791364"/>
    <w:rsid w:val="00791591"/>
    <w:rsid w:val="007929CA"/>
    <w:rsid w:val="0079498F"/>
    <w:rsid w:val="00794BD9"/>
    <w:rsid w:val="00794C15"/>
    <w:rsid w:val="007956B5"/>
    <w:rsid w:val="007960EE"/>
    <w:rsid w:val="0079664E"/>
    <w:rsid w:val="00796F5E"/>
    <w:rsid w:val="007A000F"/>
    <w:rsid w:val="007A1082"/>
    <w:rsid w:val="007A4D6A"/>
    <w:rsid w:val="007A6659"/>
    <w:rsid w:val="007A68FC"/>
    <w:rsid w:val="007A7522"/>
    <w:rsid w:val="007B1A83"/>
    <w:rsid w:val="007B1C30"/>
    <w:rsid w:val="007B22B6"/>
    <w:rsid w:val="007B34A9"/>
    <w:rsid w:val="007B4A9E"/>
    <w:rsid w:val="007B4E5C"/>
    <w:rsid w:val="007B5ADE"/>
    <w:rsid w:val="007B796A"/>
    <w:rsid w:val="007B7C76"/>
    <w:rsid w:val="007C1851"/>
    <w:rsid w:val="007C29AD"/>
    <w:rsid w:val="007C2D37"/>
    <w:rsid w:val="007C3D37"/>
    <w:rsid w:val="007C4366"/>
    <w:rsid w:val="007C4FE3"/>
    <w:rsid w:val="007C5F95"/>
    <w:rsid w:val="007C6EFE"/>
    <w:rsid w:val="007D07DB"/>
    <w:rsid w:val="007D272A"/>
    <w:rsid w:val="007D3795"/>
    <w:rsid w:val="007D4FF8"/>
    <w:rsid w:val="007D66A2"/>
    <w:rsid w:val="007D68FF"/>
    <w:rsid w:val="007E2EE8"/>
    <w:rsid w:val="007E5E21"/>
    <w:rsid w:val="007E622D"/>
    <w:rsid w:val="007E67CE"/>
    <w:rsid w:val="007F092E"/>
    <w:rsid w:val="007F2ABB"/>
    <w:rsid w:val="007F4597"/>
    <w:rsid w:val="007F47F8"/>
    <w:rsid w:val="007F5329"/>
    <w:rsid w:val="007F5D0E"/>
    <w:rsid w:val="007F73AC"/>
    <w:rsid w:val="007F78A9"/>
    <w:rsid w:val="007F7ABE"/>
    <w:rsid w:val="00800838"/>
    <w:rsid w:val="008014D9"/>
    <w:rsid w:val="008018A3"/>
    <w:rsid w:val="008034F6"/>
    <w:rsid w:val="008070CB"/>
    <w:rsid w:val="0080712D"/>
    <w:rsid w:val="00810E49"/>
    <w:rsid w:val="00811901"/>
    <w:rsid w:val="00812D55"/>
    <w:rsid w:val="00813FE5"/>
    <w:rsid w:val="00814785"/>
    <w:rsid w:val="008152F0"/>
    <w:rsid w:val="0081669D"/>
    <w:rsid w:val="00817CBB"/>
    <w:rsid w:val="00820941"/>
    <w:rsid w:val="00821446"/>
    <w:rsid w:val="008222CA"/>
    <w:rsid w:val="00830B5D"/>
    <w:rsid w:val="008328EE"/>
    <w:rsid w:val="008341FF"/>
    <w:rsid w:val="0083579A"/>
    <w:rsid w:val="008369CC"/>
    <w:rsid w:val="008372E1"/>
    <w:rsid w:val="008423CB"/>
    <w:rsid w:val="008447A1"/>
    <w:rsid w:val="00845AC8"/>
    <w:rsid w:val="00846419"/>
    <w:rsid w:val="008502AA"/>
    <w:rsid w:val="0085050B"/>
    <w:rsid w:val="00853B53"/>
    <w:rsid w:val="0085566F"/>
    <w:rsid w:val="00857308"/>
    <w:rsid w:val="00857F36"/>
    <w:rsid w:val="00860931"/>
    <w:rsid w:val="008628BA"/>
    <w:rsid w:val="00862C73"/>
    <w:rsid w:val="00863C59"/>
    <w:rsid w:val="008641C8"/>
    <w:rsid w:val="0086472D"/>
    <w:rsid w:val="00866E86"/>
    <w:rsid w:val="0087042A"/>
    <w:rsid w:val="00871E33"/>
    <w:rsid w:val="00872DE0"/>
    <w:rsid w:val="00872F60"/>
    <w:rsid w:val="00874E87"/>
    <w:rsid w:val="00875B43"/>
    <w:rsid w:val="008763EC"/>
    <w:rsid w:val="00876569"/>
    <w:rsid w:val="008765B1"/>
    <w:rsid w:val="00881DBD"/>
    <w:rsid w:val="008839CC"/>
    <w:rsid w:val="00885935"/>
    <w:rsid w:val="008874F1"/>
    <w:rsid w:val="00887BFD"/>
    <w:rsid w:val="00887E90"/>
    <w:rsid w:val="008903FF"/>
    <w:rsid w:val="00891E56"/>
    <w:rsid w:val="00893DF3"/>
    <w:rsid w:val="008942B2"/>
    <w:rsid w:val="0089471E"/>
    <w:rsid w:val="008952A6"/>
    <w:rsid w:val="00897A30"/>
    <w:rsid w:val="008A14F7"/>
    <w:rsid w:val="008A294D"/>
    <w:rsid w:val="008A3137"/>
    <w:rsid w:val="008A372C"/>
    <w:rsid w:val="008A7010"/>
    <w:rsid w:val="008A7304"/>
    <w:rsid w:val="008B054A"/>
    <w:rsid w:val="008B3214"/>
    <w:rsid w:val="008B365E"/>
    <w:rsid w:val="008B3B8B"/>
    <w:rsid w:val="008B50FA"/>
    <w:rsid w:val="008B6428"/>
    <w:rsid w:val="008B742A"/>
    <w:rsid w:val="008B7DD5"/>
    <w:rsid w:val="008B7DF5"/>
    <w:rsid w:val="008C089D"/>
    <w:rsid w:val="008C0AFA"/>
    <w:rsid w:val="008C2AD2"/>
    <w:rsid w:val="008C3119"/>
    <w:rsid w:val="008C4323"/>
    <w:rsid w:val="008C5103"/>
    <w:rsid w:val="008C5291"/>
    <w:rsid w:val="008C5B4C"/>
    <w:rsid w:val="008C66C8"/>
    <w:rsid w:val="008C6FB8"/>
    <w:rsid w:val="008C725B"/>
    <w:rsid w:val="008D0BA1"/>
    <w:rsid w:val="008D0CEA"/>
    <w:rsid w:val="008D2BB2"/>
    <w:rsid w:val="008D2C25"/>
    <w:rsid w:val="008D503D"/>
    <w:rsid w:val="008D5DDE"/>
    <w:rsid w:val="008D6F35"/>
    <w:rsid w:val="008E13ED"/>
    <w:rsid w:val="008E3F68"/>
    <w:rsid w:val="008E5239"/>
    <w:rsid w:val="008F1367"/>
    <w:rsid w:val="008F16C0"/>
    <w:rsid w:val="008F4CB7"/>
    <w:rsid w:val="008F7060"/>
    <w:rsid w:val="00902EE5"/>
    <w:rsid w:val="00904A11"/>
    <w:rsid w:val="00905A65"/>
    <w:rsid w:val="00906F08"/>
    <w:rsid w:val="00907466"/>
    <w:rsid w:val="009076DA"/>
    <w:rsid w:val="009112FB"/>
    <w:rsid w:val="00911D62"/>
    <w:rsid w:val="00912544"/>
    <w:rsid w:val="00912B15"/>
    <w:rsid w:val="00914860"/>
    <w:rsid w:val="00917999"/>
    <w:rsid w:val="009209AD"/>
    <w:rsid w:val="00920FD2"/>
    <w:rsid w:val="009251DB"/>
    <w:rsid w:val="00925FC3"/>
    <w:rsid w:val="00926FB7"/>
    <w:rsid w:val="0093179B"/>
    <w:rsid w:val="00933C77"/>
    <w:rsid w:val="0093450B"/>
    <w:rsid w:val="00935D7E"/>
    <w:rsid w:val="00937050"/>
    <w:rsid w:val="0093730B"/>
    <w:rsid w:val="00937529"/>
    <w:rsid w:val="009410D2"/>
    <w:rsid w:val="00941EA3"/>
    <w:rsid w:val="00942C31"/>
    <w:rsid w:val="00943139"/>
    <w:rsid w:val="009447B9"/>
    <w:rsid w:val="009463EA"/>
    <w:rsid w:val="00946897"/>
    <w:rsid w:val="00951144"/>
    <w:rsid w:val="0095135C"/>
    <w:rsid w:val="00951711"/>
    <w:rsid w:val="009517EC"/>
    <w:rsid w:val="00952199"/>
    <w:rsid w:val="0095281E"/>
    <w:rsid w:val="009544BF"/>
    <w:rsid w:val="00960BC0"/>
    <w:rsid w:val="009621AC"/>
    <w:rsid w:val="00963630"/>
    <w:rsid w:val="0096442B"/>
    <w:rsid w:val="009661D0"/>
    <w:rsid w:val="00967E2C"/>
    <w:rsid w:val="00971339"/>
    <w:rsid w:val="009716F5"/>
    <w:rsid w:val="0097503D"/>
    <w:rsid w:val="009752AC"/>
    <w:rsid w:val="009762C8"/>
    <w:rsid w:val="00976F5E"/>
    <w:rsid w:val="009770F6"/>
    <w:rsid w:val="00986E57"/>
    <w:rsid w:val="009907EC"/>
    <w:rsid w:val="00991185"/>
    <w:rsid w:val="009923F1"/>
    <w:rsid w:val="0099412B"/>
    <w:rsid w:val="009943DB"/>
    <w:rsid w:val="00994DCC"/>
    <w:rsid w:val="00995F58"/>
    <w:rsid w:val="009A0029"/>
    <w:rsid w:val="009A0338"/>
    <w:rsid w:val="009A0361"/>
    <w:rsid w:val="009A0842"/>
    <w:rsid w:val="009A098F"/>
    <w:rsid w:val="009A1A91"/>
    <w:rsid w:val="009A1F31"/>
    <w:rsid w:val="009A31BC"/>
    <w:rsid w:val="009A3869"/>
    <w:rsid w:val="009A47D7"/>
    <w:rsid w:val="009A4D64"/>
    <w:rsid w:val="009A5081"/>
    <w:rsid w:val="009A7E6D"/>
    <w:rsid w:val="009B013C"/>
    <w:rsid w:val="009B103A"/>
    <w:rsid w:val="009B24DB"/>
    <w:rsid w:val="009B2D8C"/>
    <w:rsid w:val="009B393C"/>
    <w:rsid w:val="009C39E1"/>
    <w:rsid w:val="009C3E41"/>
    <w:rsid w:val="009C4276"/>
    <w:rsid w:val="009C4BB2"/>
    <w:rsid w:val="009C4F09"/>
    <w:rsid w:val="009C516A"/>
    <w:rsid w:val="009C55E8"/>
    <w:rsid w:val="009C5915"/>
    <w:rsid w:val="009C5F5C"/>
    <w:rsid w:val="009C607B"/>
    <w:rsid w:val="009D11FB"/>
    <w:rsid w:val="009D174F"/>
    <w:rsid w:val="009D230B"/>
    <w:rsid w:val="009D2CF6"/>
    <w:rsid w:val="009D3F9E"/>
    <w:rsid w:val="009D4255"/>
    <w:rsid w:val="009D5327"/>
    <w:rsid w:val="009D6AD3"/>
    <w:rsid w:val="009E0690"/>
    <w:rsid w:val="009E07FF"/>
    <w:rsid w:val="009E1D5C"/>
    <w:rsid w:val="009E1D74"/>
    <w:rsid w:val="009E1F1C"/>
    <w:rsid w:val="009E29C5"/>
    <w:rsid w:val="009E2BD6"/>
    <w:rsid w:val="009E3792"/>
    <w:rsid w:val="009E3F08"/>
    <w:rsid w:val="009E5548"/>
    <w:rsid w:val="009E586B"/>
    <w:rsid w:val="009E6993"/>
    <w:rsid w:val="009E6C52"/>
    <w:rsid w:val="009F0E74"/>
    <w:rsid w:val="009F256B"/>
    <w:rsid w:val="009F48DF"/>
    <w:rsid w:val="009F7C8C"/>
    <w:rsid w:val="00A00CDB"/>
    <w:rsid w:val="00A0290D"/>
    <w:rsid w:val="00A0620E"/>
    <w:rsid w:val="00A07D1E"/>
    <w:rsid w:val="00A10BA5"/>
    <w:rsid w:val="00A10CAE"/>
    <w:rsid w:val="00A13E26"/>
    <w:rsid w:val="00A14720"/>
    <w:rsid w:val="00A15B5F"/>
    <w:rsid w:val="00A15B93"/>
    <w:rsid w:val="00A16C4C"/>
    <w:rsid w:val="00A17C38"/>
    <w:rsid w:val="00A21152"/>
    <w:rsid w:val="00A227EA"/>
    <w:rsid w:val="00A231CD"/>
    <w:rsid w:val="00A23298"/>
    <w:rsid w:val="00A250EA"/>
    <w:rsid w:val="00A25486"/>
    <w:rsid w:val="00A2685F"/>
    <w:rsid w:val="00A2724B"/>
    <w:rsid w:val="00A30888"/>
    <w:rsid w:val="00A323E3"/>
    <w:rsid w:val="00A3333D"/>
    <w:rsid w:val="00A335A5"/>
    <w:rsid w:val="00A35C50"/>
    <w:rsid w:val="00A371A1"/>
    <w:rsid w:val="00A37DB9"/>
    <w:rsid w:val="00A40172"/>
    <w:rsid w:val="00A4242D"/>
    <w:rsid w:val="00A42EC0"/>
    <w:rsid w:val="00A4317D"/>
    <w:rsid w:val="00A43371"/>
    <w:rsid w:val="00A43AAD"/>
    <w:rsid w:val="00A44DF9"/>
    <w:rsid w:val="00A46103"/>
    <w:rsid w:val="00A46C58"/>
    <w:rsid w:val="00A53056"/>
    <w:rsid w:val="00A55A1E"/>
    <w:rsid w:val="00A6018F"/>
    <w:rsid w:val="00A60B89"/>
    <w:rsid w:val="00A6174F"/>
    <w:rsid w:val="00A61FBC"/>
    <w:rsid w:val="00A6212A"/>
    <w:rsid w:val="00A62690"/>
    <w:rsid w:val="00A63899"/>
    <w:rsid w:val="00A64278"/>
    <w:rsid w:val="00A6707F"/>
    <w:rsid w:val="00A702B4"/>
    <w:rsid w:val="00A70A18"/>
    <w:rsid w:val="00A70FFA"/>
    <w:rsid w:val="00A72A74"/>
    <w:rsid w:val="00A72AEE"/>
    <w:rsid w:val="00A7329E"/>
    <w:rsid w:val="00A73364"/>
    <w:rsid w:val="00A74192"/>
    <w:rsid w:val="00A7538A"/>
    <w:rsid w:val="00A764E1"/>
    <w:rsid w:val="00A805FC"/>
    <w:rsid w:val="00A81D1D"/>
    <w:rsid w:val="00A82E64"/>
    <w:rsid w:val="00A83ADB"/>
    <w:rsid w:val="00A847F8"/>
    <w:rsid w:val="00A87A07"/>
    <w:rsid w:val="00A918E5"/>
    <w:rsid w:val="00A91DB2"/>
    <w:rsid w:val="00A939F8"/>
    <w:rsid w:val="00A940C7"/>
    <w:rsid w:val="00A9461A"/>
    <w:rsid w:val="00A9515E"/>
    <w:rsid w:val="00A959CA"/>
    <w:rsid w:val="00A96097"/>
    <w:rsid w:val="00A971E1"/>
    <w:rsid w:val="00AA07B1"/>
    <w:rsid w:val="00AA0821"/>
    <w:rsid w:val="00AA1EEC"/>
    <w:rsid w:val="00AA484B"/>
    <w:rsid w:val="00AA5801"/>
    <w:rsid w:val="00AA5E83"/>
    <w:rsid w:val="00AB08F3"/>
    <w:rsid w:val="00AB20AB"/>
    <w:rsid w:val="00AB4471"/>
    <w:rsid w:val="00AC1318"/>
    <w:rsid w:val="00AC710D"/>
    <w:rsid w:val="00AD09C7"/>
    <w:rsid w:val="00AD1F95"/>
    <w:rsid w:val="00AD2146"/>
    <w:rsid w:val="00AD2ECC"/>
    <w:rsid w:val="00AD3F07"/>
    <w:rsid w:val="00AD54B2"/>
    <w:rsid w:val="00AD5D3C"/>
    <w:rsid w:val="00AD76D7"/>
    <w:rsid w:val="00AE11F5"/>
    <w:rsid w:val="00AE3164"/>
    <w:rsid w:val="00AE33D2"/>
    <w:rsid w:val="00AE3F97"/>
    <w:rsid w:val="00AE452D"/>
    <w:rsid w:val="00AE4970"/>
    <w:rsid w:val="00AE599B"/>
    <w:rsid w:val="00AE5A92"/>
    <w:rsid w:val="00AE6AD5"/>
    <w:rsid w:val="00AE7775"/>
    <w:rsid w:val="00AF2725"/>
    <w:rsid w:val="00AF50C3"/>
    <w:rsid w:val="00AF64AC"/>
    <w:rsid w:val="00B0112C"/>
    <w:rsid w:val="00B01C92"/>
    <w:rsid w:val="00B01E74"/>
    <w:rsid w:val="00B03132"/>
    <w:rsid w:val="00B04DCA"/>
    <w:rsid w:val="00B05031"/>
    <w:rsid w:val="00B05127"/>
    <w:rsid w:val="00B05A3D"/>
    <w:rsid w:val="00B066EE"/>
    <w:rsid w:val="00B0676C"/>
    <w:rsid w:val="00B06AE9"/>
    <w:rsid w:val="00B114A8"/>
    <w:rsid w:val="00B12C3A"/>
    <w:rsid w:val="00B14442"/>
    <w:rsid w:val="00B1459B"/>
    <w:rsid w:val="00B155C3"/>
    <w:rsid w:val="00B159B7"/>
    <w:rsid w:val="00B15D8D"/>
    <w:rsid w:val="00B20709"/>
    <w:rsid w:val="00B20A4D"/>
    <w:rsid w:val="00B21994"/>
    <w:rsid w:val="00B21C35"/>
    <w:rsid w:val="00B21F17"/>
    <w:rsid w:val="00B23842"/>
    <w:rsid w:val="00B258BF"/>
    <w:rsid w:val="00B2742B"/>
    <w:rsid w:val="00B300A2"/>
    <w:rsid w:val="00B33E1D"/>
    <w:rsid w:val="00B35B13"/>
    <w:rsid w:val="00B36B57"/>
    <w:rsid w:val="00B37521"/>
    <w:rsid w:val="00B37FA1"/>
    <w:rsid w:val="00B45805"/>
    <w:rsid w:val="00B47807"/>
    <w:rsid w:val="00B50140"/>
    <w:rsid w:val="00B506AC"/>
    <w:rsid w:val="00B51FFE"/>
    <w:rsid w:val="00B5387A"/>
    <w:rsid w:val="00B538E1"/>
    <w:rsid w:val="00B54990"/>
    <w:rsid w:val="00B54A83"/>
    <w:rsid w:val="00B57FC5"/>
    <w:rsid w:val="00B60BE9"/>
    <w:rsid w:val="00B60FF5"/>
    <w:rsid w:val="00B62246"/>
    <w:rsid w:val="00B64158"/>
    <w:rsid w:val="00B6457B"/>
    <w:rsid w:val="00B64900"/>
    <w:rsid w:val="00B733B3"/>
    <w:rsid w:val="00B73DBA"/>
    <w:rsid w:val="00B752C9"/>
    <w:rsid w:val="00B76469"/>
    <w:rsid w:val="00B80207"/>
    <w:rsid w:val="00B81023"/>
    <w:rsid w:val="00B829EB"/>
    <w:rsid w:val="00B82E04"/>
    <w:rsid w:val="00B8339D"/>
    <w:rsid w:val="00B84B27"/>
    <w:rsid w:val="00B8783D"/>
    <w:rsid w:val="00B90F3A"/>
    <w:rsid w:val="00B94A55"/>
    <w:rsid w:val="00B94B5D"/>
    <w:rsid w:val="00B9547E"/>
    <w:rsid w:val="00B96598"/>
    <w:rsid w:val="00BA32FC"/>
    <w:rsid w:val="00BA3642"/>
    <w:rsid w:val="00BA6583"/>
    <w:rsid w:val="00BA6C6D"/>
    <w:rsid w:val="00BA794C"/>
    <w:rsid w:val="00BB188D"/>
    <w:rsid w:val="00BB2156"/>
    <w:rsid w:val="00BB261C"/>
    <w:rsid w:val="00BB2634"/>
    <w:rsid w:val="00BB2945"/>
    <w:rsid w:val="00BB407E"/>
    <w:rsid w:val="00BB49C9"/>
    <w:rsid w:val="00BB4DB3"/>
    <w:rsid w:val="00BB6F2C"/>
    <w:rsid w:val="00BB7376"/>
    <w:rsid w:val="00BC3BAF"/>
    <w:rsid w:val="00BD0251"/>
    <w:rsid w:val="00BD1466"/>
    <w:rsid w:val="00BD351F"/>
    <w:rsid w:val="00BD4CE7"/>
    <w:rsid w:val="00BD4DC6"/>
    <w:rsid w:val="00BD5BF4"/>
    <w:rsid w:val="00BE0136"/>
    <w:rsid w:val="00BE3A28"/>
    <w:rsid w:val="00BE487B"/>
    <w:rsid w:val="00BE4A32"/>
    <w:rsid w:val="00BE4C06"/>
    <w:rsid w:val="00BE50A9"/>
    <w:rsid w:val="00BE5B5B"/>
    <w:rsid w:val="00BE5C11"/>
    <w:rsid w:val="00BE6C62"/>
    <w:rsid w:val="00BE7814"/>
    <w:rsid w:val="00BF287D"/>
    <w:rsid w:val="00BF4F77"/>
    <w:rsid w:val="00BF621E"/>
    <w:rsid w:val="00C02196"/>
    <w:rsid w:val="00C0224C"/>
    <w:rsid w:val="00C02A16"/>
    <w:rsid w:val="00C0353D"/>
    <w:rsid w:val="00C04564"/>
    <w:rsid w:val="00C05256"/>
    <w:rsid w:val="00C10362"/>
    <w:rsid w:val="00C11702"/>
    <w:rsid w:val="00C11DA6"/>
    <w:rsid w:val="00C135D9"/>
    <w:rsid w:val="00C13B14"/>
    <w:rsid w:val="00C13CFB"/>
    <w:rsid w:val="00C144FF"/>
    <w:rsid w:val="00C17408"/>
    <w:rsid w:val="00C2004C"/>
    <w:rsid w:val="00C2074A"/>
    <w:rsid w:val="00C211EB"/>
    <w:rsid w:val="00C21284"/>
    <w:rsid w:val="00C25609"/>
    <w:rsid w:val="00C25DF5"/>
    <w:rsid w:val="00C26D3F"/>
    <w:rsid w:val="00C26F1B"/>
    <w:rsid w:val="00C31DE3"/>
    <w:rsid w:val="00C3213D"/>
    <w:rsid w:val="00C33F4A"/>
    <w:rsid w:val="00C3505F"/>
    <w:rsid w:val="00C420A1"/>
    <w:rsid w:val="00C4268C"/>
    <w:rsid w:val="00C4394D"/>
    <w:rsid w:val="00C4413A"/>
    <w:rsid w:val="00C466AA"/>
    <w:rsid w:val="00C476F9"/>
    <w:rsid w:val="00C52DB6"/>
    <w:rsid w:val="00C532D3"/>
    <w:rsid w:val="00C53471"/>
    <w:rsid w:val="00C57062"/>
    <w:rsid w:val="00C5758C"/>
    <w:rsid w:val="00C57891"/>
    <w:rsid w:val="00C57CD6"/>
    <w:rsid w:val="00C57FCC"/>
    <w:rsid w:val="00C61874"/>
    <w:rsid w:val="00C626E6"/>
    <w:rsid w:val="00C627F5"/>
    <w:rsid w:val="00C639E7"/>
    <w:rsid w:val="00C65D08"/>
    <w:rsid w:val="00C67E27"/>
    <w:rsid w:val="00C72123"/>
    <w:rsid w:val="00C72455"/>
    <w:rsid w:val="00C72597"/>
    <w:rsid w:val="00C729B3"/>
    <w:rsid w:val="00C735DD"/>
    <w:rsid w:val="00C76D72"/>
    <w:rsid w:val="00C80B61"/>
    <w:rsid w:val="00C8221F"/>
    <w:rsid w:val="00C825A7"/>
    <w:rsid w:val="00C83A0F"/>
    <w:rsid w:val="00C84BDE"/>
    <w:rsid w:val="00C850AA"/>
    <w:rsid w:val="00C85792"/>
    <w:rsid w:val="00C900CB"/>
    <w:rsid w:val="00C90418"/>
    <w:rsid w:val="00C90510"/>
    <w:rsid w:val="00C916AE"/>
    <w:rsid w:val="00C94487"/>
    <w:rsid w:val="00C9491D"/>
    <w:rsid w:val="00C953B0"/>
    <w:rsid w:val="00C96950"/>
    <w:rsid w:val="00CA2AA6"/>
    <w:rsid w:val="00CA3BB6"/>
    <w:rsid w:val="00CA4F83"/>
    <w:rsid w:val="00CA6CF0"/>
    <w:rsid w:val="00CA7747"/>
    <w:rsid w:val="00CA7DA4"/>
    <w:rsid w:val="00CB0CD2"/>
    <w:rsid w:val="00CB2131"/>
    <w:rsid w:val="00CB2844"/>
    <w:rsid w:val="00CB3481"/>
    <w:rsid w:val="00CB3877"/>
    <w:rsid w:val="00CB5EB7"/>
    <w:rsid w:val="00CB7FB4"/>
    <w:rsid w:val="00CD015A"/>
    <w:rsid w:val="00CD043A"/>
    <w:rsid w:val="00CD10EB"/>
    <w:rsid w:val="00CD31A8"/>
    <w:rsid w:val="00CD3397"/>
    <w:rsid w:val="00CD3FE4"/>
    <w:rsid w:val="00CD5688"/>
    <w:rsid w:val="00CD5F6E"/>
    <w:rsid w:val="00CD624D"/>
    <w:rsid w:val="00CD64C7"/>
    <w:rsid w:val="00CD74AD"/>
    <w:rsid w:val="00CE06DD"/>
    <w:rsid w:val="00CE0E58"/>
    <w:rsid w:val="00CE2DC1"/>
    <w:rsid w:val="00CE3D89"/>
    <w:rsid w:val="00CE3D95"/>
    <w:rsid w:val="00CE4F71"/>
    <w:rsid w:val="00CE5D9F"/>
    <w:rsid w:val="00CE6535"/>
    <w:rsid w:val="00CE7B02"/>
    <w:rsid w:val="00CE7E7C"/>
    <w:rsid w:val="00CF08AF"/>
    <w:rsid w:val="00CF0F36"/>
    <w:rsid w:val="00CF17D4"/>
    <w:rsid w:val="00CF2E24"/>
    <w:rsid w:val="00CF41E1"/>
    <w:rsid w:val="00CF627F"/>
    <w:rsid w:val="00CF64C4"/>
    <w:rsid w:val="00CF6E78"/>
    <w:rsid w:val="00CF710D"/>
    <w:rsid w:val="00D0047F"/>
    <w:rsid w:val="00D00C71"/>
    <w:rsid w:val="00D017FE"/>
    <w:rsid w:val="00D02015"/>
    <w:rsid w:val="00D02CA3"/>
    <w:rsid w:val="00D02D78"/>
    <w:rsid w:val="00D04B49"/>
    <w:rsid w:val="00D063AC"/>
    <w:rsid w:val="00D07197"/>
    <w:rsid w:val="00D1236B"/>
    <w:rsid w:val="00D15860"/>
    <w:rsid w:val="00D1751B"/>
    <w:rsid w:val="00D17CE7"/>
    <w:rsid w:val="00D2312F"/>
    <w:rsid w:val="00D271BE"/>
    <w:rsid w:val="00D3012B"/>
    <w:rsid w:val="00D31221"/>
    <w:rsid w:val="00D32606"/>
    <w:rsid w:val="00D34B26"/>
    <w:rsid w:val="00D40871"/>
    <w:rsid w:val="00D4109A"/>
    <w:rsid w:val="00D422E1"/>
    <w:rsid w:val="00D437E6"/>
    <w:rsid w:val="00D44CCD"/>
    <w:rsid w:val="00D46E85"/>
    <w:rsid w:val="00D53BFA"/>
    <w:rsid w:val="00D556AA"/>
    <w:rsid w:val="00D558C5"/>
    <w:rsid w:val="00D562A4"/>
    <w:rsid w:val="00D57CDC"/>
    <w:rsid w:val="00D60648"/>
    <w:rsid w:val="00D623E0"/>
    <w:rsid w:val="00D623F7"/>
    <w:rsid w:val="00D6299C"/>
    <w:rsid w:val="00D6398D"/>
    <w:rsid w:val="00D63CEC"/>
    <w:rsid w:val="00D64240"/>
    <w:rsid w:val="00D64D00"/>
    <w:rsid w:val="00D665A4"/>
    <w:rsid w:val="00D669C7"/>
    <w:rsid w:val="00D6746F"/>
    <w:rsid w:val="00D67B26"/>
    <w:rsid w:val="00D717FB"/>
    <w:rsid w:val="00D71950"/>
    <w:rsid w:val="00D71F3E"/>
    <w:rsid w:val="00D72182"/>
    <w:rsid w:val="00D7375B"/>
    <w:rsid w:val="00D73FC0"/>
    <w:rsid w:val="00D76C5F"/>
    <w:rsid w:val="00D8024B"/>
    <w:rsid w:val="00D80259"/>
    <w:rsid w:val="00D84182"/>
    <w:rsid w:val="00D843A6"/>
    <w:rsid w:val="00D85305"/>
    <w:rsid w:val="00D85750"/>
    <w:rsid w:val="00D86803"/>
    <w:rsid w:val="00D877A2"/>
    <w:rsid w:val="00D8797A"/>
    <w:rsid w:val="00D90FA4"/>
    <w:rsid w:val="00D9104A"/>
    <w:rsid w:val="00D91814"/>
    <w:rsid w:val="00D91996"/>
    <w:rsid w:val="00D91C48"/>
    <w:rsid w:val="00D91E3E"/>
    <w:rsid w:val="00D94FDF"/>
    <w:rsid w:val="00D966A3"/>
    <w:rsid w:val="00DA12C9"/>
    <w:rsid w:val="00DA1E02"/>
    <w:rsid w:val="00DA24F4"/>
    <w:rsid w:val="00DA3E26"/>
    <w:rsid w:val="00DA3F74"/>
    <w:rsid w:val="00DA5F05"/>
    <w:rsid w:val="00DA65E8"/>
    <w:rsid w:val="00DA77CE"/>
    <w:rsid w:val="00DA7F0E"/>
    <w:rsid w:val="00DB046A"/>
    <w:rsid w:val="00DB1114"/>
    <w:rsid w:val="00DB1D84"/>
    <w:rsid w:val="00DB264D"/>
    <w:rsid w:val="00DB3D1F"/>
    <w:rsid w:val="00DB623E"/>
    <w:rsid w:val="00DB6413"/>
    <w:rsid w:val="00DB7145"/>
    <w:rsid w:val="00DC12A8"/>
    <w:rsid w:val="00DC21C4"/>
    <w:rsid w:val="00DC3C9D"/>
    <w:rsid w:val="00DC4290"/>
    <w:rsid w:val="00DC55DC"/>
    <w:rsid w:val="00DC5F02"/>
    <w:rsid w:val="00DC61D8"/>
    <w:rsid w:val="00DC682D"/>
    <w:rsid w:val="00DD00EF"/>
    <w:rsid w:val="00DD01FC"/>
    <w:rsid w:val="00DD0297"/>
    <w:rsid w:val="00DD0E24"/>
    <w:rsid w:val="00DD175F"/>
    <w:rsid w:val="00DD6175"/>
    <w:rsid w:val="00DD6AFA"/>
    <w:rsid w:val="00DE11E1"/>
    <w:rsid w:val="00DE2FAF"/>
    <w:rsid w:val="00DE569D"/>
    <w:rsid w:val="00DE57CB"/>
    <w:rsid w:val="00DE6DE0"/>
    <w:rsid w:val="00DE72F2"/>
    <w:rsid w:val="00DE73D9"/>
    <w:rsid w:val="00DF1DD6"/>
    <w:rsid w:val="00DF35C7"/>
    <w:rsid w:val="00DF35F6"/>
    <w:rsid w:val="00DF4E3A"/>
    <w:rsid w:val="00DF5A2C"/>
    <w:rsid w:val="00E019BD"/>
    <w:rsid w:val="00E0229F"/>
    <w:rsid w:val="00E024E4"/>
    <w:rsid w:val="00E02CBC"/>
    <w:rsid w:val="00E031DF"/>
    <w:rsid w:val="00E0495E"/>
    <w:rsid w:val="00E05727"/>
    <w:rsid w:val="00E070B5"/>
    <w:rsid w:val="00E07922"/>
    <w:rsid w:val="00E104F0"/>
    <w:rsid w:val="00E12D94"/>
    <w:rsid w:val="00E138B4"/>
    <w:rsid w:val="00E15613"/>
    <w:rsid w:val="00E20C2A"/>
    <w:rsid w:val="00E22CF9"/>
    <w:rsid w:val="00E27477"/>
    <w:rsid w:val="00E31D25"/>
    <w:rsid w:val="00E324CD"/>
    <w:rsid w:val="00E32EDE"/>
    <w:rsid w:val="00E32FB6"/>
    <w:rsid w:val="00E33AFA"/>
    <w:rsid w:val="00E348D9"/>
    <w:rsid w:val="00E35513"/>
    <w:rsid w:val="00E37510"/>
    <w:rsid w:val="00E4049F"/>
    <w:rsid w:val="00E41CB4"/>
    <w:rsid w:val="00E42260"/>
    <w:rsid w:val="00E422D6"/>
    <w:rsid w:val="00E42749"/>
    <w:rsid w:val="00E44C99"/>
    <w:rsid w:val="00E4519E"/>
    <w:rsid w:val="00E45EBC"/>
    <w:rsid w:val="00E516F0"/>
    <w:rsid w:val="00E51D57"/>
    <w:rsid w:val="00E51EF7"/>
    <w:rsid w:val="00E544D7"/>
    <w:rsid w:val="00E571D4"/>
    <w:rsid w:val="00E60050"/>
    <w:rsid w:val="00E602F5"/>
    <w:rsid w:val="00E605E5"/>
    <w:rsid w:val="00E6615A"/>
    <w:rsid w:val="00E66852"/>
    <w:rsid w:val="00E671C3"/>
    <w:rsid w:val="00E71DC7"/>
    <w:rsid w:val="00E72711"/>
    <w:rsid w:val="00E72F19"/>
    <w:rsid w:val="00E73395"/>
    <w:rsid w:val="00E73397"/>
    <w:rsid w:val="00E73C42"/>
    <w:rsid w:val="00E76FCE"/>
    <w:rsid w:val="00E777BC"/>
    <w:rsid w:val="00E81875"/>
    <w:rsid w:val="00E81D25"/>
    <w:rsid w:val="00E8683B"/>
    <w:rsid w:val="00E869DE"/>
    <w:rsid w:val="00E9013C"/>
    <w:rsid w:val="00E91A22"/>
    <w:rsid w:val="00E92A50"/>
    <w:rsid w:val="00E93FB5"/>
    <w:rsid w:val="00E94AF8"/>
    <w:rsid w:val="00E96841"/>
    <w:rsid w:val="00E9786E"/>
    <w:rsid w:val="00EA0045"/>
    <w:rsid w:val="00EA151E"/>
    <w:rsid w:val="00EA18CC"/>
    <w:rsid w:val="00EA1EB3"/>
    <w:rsid w:val="00EA42F9"/>
    <w:rsid w:val="00EA49E2"/>
    <w:rsid w:val="00EA4BB8"/>
    <w:rsid w:val="00EA5CE0"/>
    <w:rsid w:val="00EB0600"/>
    <w:rsid w:val="00EB25E9"/>
    <w:rsid w:val="00EB4177"/>
    <w:rsid w:val="00EB4E6B"/>
    <w:rsid w:val="00EB56C8"/>
    <w:rsid w:val="00EB7F51"/>
    <w:rsid w:val="00EC0F9D"/>
    <w:rsid w:val="00EC3C1F"/>
    <w:rsid w:val="00EC3C93"/>
    <w:rsid w:val="00EC4811"/>
    <w:rsid w:val="00EC4CDC"/>
    <w:rsid w:val="00EC5AD3"/>
    <w:rsid w:val="00ED044F"/>
    <w:rsid w:val="00ED1E25"/>
    <w:rsid w:val="00ED3F26"/>
    <w:rsid w:val="00ED5129"/>
    <w:rsid w:val="00ED5443"/>
    <w:rsid w:val="00ED64C5"/>
    <w:rsid w:val="00ED6DE4"/>
    <w:rsid w:val="00ED76A5"/>
    <w:rsid w:val="00ED799C"/>
    <w:rsid w:val="00EE0505"/>
    <w:rsid w:val="00EE0A6B"/>
    <w:rsid w:val="00EE1BAC"/>
    <w:rsid w:val="00EE2A3F"/>
    <w:rsid w:val="00EE2AA4"/>
    <w:rsid w:val="00EE311A"/>
    <w:rsid w:val="00EE3A07"/>
    <w:rsid w:val="00EE4CC4"/>
    <w:rsid w:val="00EE5CAB"/>
    <w:rsid w:val="00EE5D8A"/>
    <w:rsid w:val="00EE5F68"/>
    <w:rsid w:val="00EE7841"/>
    <w:rsid w:val="00EF0C50"/>
    <w:rsid w:val="00EF17ED"/>
    <w:rsid w:val="00EF2F21"/>
    <w:rsid w:val="00EF3DEF"/>
    <w:rsid w:val="00EF41EE"/>
    <w:rsid w:val="00EF48E0"/>
    <w:rsid w:val="00EF5E69"/>
    <w:rsid w:val="00EF793B"/>
    <w:rsid w:val="00F00BFB"/>
    <w:rsid w:val="00F01A94"/>
    <w:rsid w:val="00F034D9"/>
    <w:rsid w:val="00F04A86"/>
    <w:rsid w:val="00F04EBE"/>
    <w:rsid w:val="00F0534E"/>
    <w:rsid w:val="00F06B43"/>
    <w:rsid w:val="00F06F45"/>
    <w:rsid w:val="00F100AA"/>
    <w:rsid w:val="00F122E5"/>
    <w:rsid w:val="00F1257D"/>
    <w:rsid w:val="00F143D2"/>
    <w:rsid w:val="00F14957"/>
    <w:rsid w:val="00F17004"/>
    <w:rsid w:val="00F1726D"/>
    <w:rsid w:val="00F1731B"/>
    <w:rsid w:val="00F179B2"/>
    <w:rsid w:val="00F21CA2"/>
    <w:rsid w:val="00F240F2"/>
    <w:rsid w:val="00F24130"/>
    <w:rsid w:val="00F2656C"/>
    <w:rsid w:val="00F26851"/>
    <w:rsid w:val="00F27D84"/>
    <w:rsid w:val="00F306A7"/>
    <w:rsid w:val="00F318B4"/>
    <w:rsid w:val="00F31C6C"/>
    <w:rsid w:val="00F31EA8"/>
    <w:rsid w:val="00F3250F"/>
    <w:rsid w:val="00F32ED2"/>
    <w:rsid w:val="00F3305D"/>
    <w:rsid w:val="00F33D0D"/>
    <w:rsid w:val="00F401D9"/>
    <w:rsid w:val="00F409DE"/>
    <w:rsid w:val="00F42C86"/>
    <w:rsid w:val="00F42DB7"/>
    <w:rsid w:val="00F450BF"/>
    <w:rsid w:val="00F50298"/>
    <w:rsid w:val="00F5266C"/>
    <w:rsid w:val="00F53154"/>
    <w:rsid w:val="00F53C0A"/>
    <w:rsid w:val="00F55608"/>
    <w:rsid w:val="00F55FF9"/>
    <w:rsid w:val="00F61DE5"/>
    <w:rsid w:val="00F626AB"/>
    <w:rsid w:val="00F63CB0"/>
    <w:rsid w:val="00F63E63"/>
    <w:rsid w:val="00F64CDD"/>
    <w:rsid w:val="00F6582F"/>
    <w:rsid w:val="00F67283"/>
    <w:rsid w:val="00F713B9"/>
    <w:rsid w:val="00F725C3"/>
    <w:rsid w:val="00F72B77"/>
    <w:rsid w:val="00F744A1"/>
    <w:rsid w:val="00F74F18"/>
    <w:rsid w:val="00F75BD7"/>
    <w:rsid w:val="00F774AC"/>
    <w:rsid w:val="00F77A02"/>
    <w:rsid w:val="00F819F3"/>
    <w:rsid w:val="00F8419E"/>
    <w:rsid w:val="00F84A0E"/>
    <w:rsid w:val="00F872DD"/>
    <w:rsid w:val="00F903B9"/>
    <w:rsid w:val="00F92A76"/>
    <w:rsid w:val="00F93B05"/>
    <w:rsid w:val="00F95960"/>
    <w:rsid w:val="00F95D69"/>
    <w:rsid w:val="00F96D15"/>
    <w:rsid w:val="00FA2C54"/>
    <w:rsid w:val="00FA5C4F"/>
    <w:rsid w:val="00FA6A3D"/>
    <w:rsid w:val="00FA6BED"/>
    <w:rsid w:val="00FB1B08"/>
    <w:rsid w:val="00FB28BE"/>
    <w:rsid w:val="00FB4859"/>
    <w:rsid w:val="00FB68E0"/>
    <w:rsid w:val="00FB69D6"/>
    <w:rsid w:val="00FC04A8"/>
    <w:rsid w:val="00FC0B4F"/>
    <w:rsid w:val="00FC120D"/>
    <w:rsid w:val="00FC1BE7"/>
    <w:rsid w:val="00FC3783"/>
    <w:rsid w:val="00FC3BCB"/>
    <w:rsid w:val="00FC4276"/>
    <w:rsid w:val="00FC49AC"/>
    <w:rsid w:val="00FC604E"/>
    <w:rsid w:val="00FC6E39"/>
    <w:rsid w:val="00FC7D00"/>
    <w:rsid w:val="00FC7F3D"/>
    <w:rsid w:val="00FC7F85"/>
    <w:rsid w:val="00FD0BB3"/>
    <w:rsid w:val="00FD31A1"/>
    <w:rsid w:val="00FD3244"/>
    <w:rsid w:val="00FD36A7"/>
    <w:rsid w:val="00FD3AC9"/>
    <w:rsid w:val="00FD444E"/>
    <w:rsid w:val="00FD4D6B"/>
    <w:rsid w:val="00FD57BA"/>
    <w:rsid w:val="00FD6C5D"/>
    <w:rsid w:val="00FD75C1"/>
    <w:rsid w:val="00FD7F22"/>
    <w:rsid w:val="00FE0E77"/>
    <w:rsid w:val="00FE431C"/>
    <w:rsid w:val="00FE553A"/>
    <w:rsid w:val="00FE6572"/>
    <w:rsid w:val="00FE67D4"/>
    <w:rsid w:val="00FE70B8"/>
    <w:rsid w:val="00FE740E"/>
    <w:rsid w:val="00FF1E4C"/>
    <w:rsid w:val="00FF4182"/>
    <w:rsid w:val="00FF47C5"/>
    <w:rsid w:val="00FF6F9B"/>
    <w:rsid w:val="00FF7110"/>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521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4521D"/>
    <w:rPr>
      <w:rFonts w:ascii="Consolas" w:hAnsi="Consolas"/>
      <w:sz w:val="21"/>
      <w:szCs w:val="21"/>
    </w:rPr>
  </w:style>
  <w:style w:type="paragraph" w:styleId="Header">
    <w:name w:val="header"/>
    <w:basedOn w:val="Normal"/>
    <w:link w:val="HeaderChar"/>
    <w:uiPriority w:val="99"/>
    <w:unhideWhenUsed/>
    <w:rsid w:val="00A32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3E3"/>
  </w:style>
  <w:style w:type="paragraph" w:styleId="Footer">
    <w:name w:val="footer"/>
    <w:basedOn w:val="Normal"/>
    <w:link w:val="FooterChar"/>
    <w:uiPriority w:val="99"/>
    <w:unhideWhenUsed/>
    <w:rsid w:val="00A32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3E3"/>
  </w:style>
  <w:style w:type="table" w:styleId="TableGrid">
    <w:name w:val="Table Grid"/>
    <w:basedOn w:val="TableNormal"/>
    <w:uiPriority w:val="59"/>
    <w:rsid w:val="00A32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521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4521D"/>
    <w:rPr>
      <w:rFonts w:ascii="Consolas" w:hAnsi="Consolas"/>
      <w:sz w:val="21"/>
      <w:szCs w:val="21"/>
    </w:rPr>
  </w:style>
  <w:style w:type="paragraph" w:styleId="Header">
    <w:name w:val="header"/>
    <w:basedOn w:val="Normal"/>
    <w:link w:val="HeaderChar"/>
    <w:uiPriority w:val="99"/>
    <w:unhideWhenUsed/>
    <w:rsid w:val="00A32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3E3"/>
  </w:style>
  <w:style w:type="paragraph" w:styleId="Footer">
    <w:name w:val="footer"/>
    <w:basedOn w:val="Normal"/>
    <w:link w:val="FooterChar"/>
    <w:uiPriority w:val="99"/>
    <w:unhideWhenUsed/>
    <w:rsid w:val="00A32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3E3"/>
  </w:style>
  <w:style w:type="table" w:styleId="TableGrid">
    <w:name w:val="Table Grid"/>
    <w:basedOn w:val="TableNormal"/>
    <w:uiPriority w:val="59"/>
    <w:rsid w:val="00A32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2312</Words>
  <Characters>10129</Characters>
  <Application>Microsoft Office Word</Application>
  <DocSecurity>0</DocSecurity>
  <Lines>533</Lines>
  <Paragraphs>214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Kier Dirlam</dc:creator>
  <cp:lastModifiedBy>H. Kier Dirlam</cp:lastModifiedBy>
  <cp:revision>2</cp:revision>
  <dcterms:created xsi:type="dcterms:W3CDTF">2020-11-01T20:46:00Z</dcterms:created>
  <dcterms:modified xsi:type="dcterms:W3CDTF">2020-11-01T20:46:00Z</dcterms:modified>
</cp:coreProperties>
</file>